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EAF3" w14:textId="77777777" w:rsidR="00D9181F" w:rsidRPr="009931F3" w:rsidRDefault="00D9181F" w:rsidP="00D9181F">
      <w:pPr>
        <w:shd w:val="clear" w:color="auto" w:fill="FFFFFF"/>
        <w:spacing w:after="120" w:line="240" w:lineRule="auto"/>
        <w:ind w:left="539" w:right="612"/>
        <w:jc w:val="center"/>
        <w:rPr>
          <w:rFonts w:asciiTheme="minorHAnsi" w:hAnsiTheme="minorHAnsi" w:cs="Arial"/>
          <w:b/>
          <w:color w:val="1F497D"/>
          <w:sz w:val="10"/>
          <w:szCs w:val="40"/>
        </w:rPr>
      </w:pPr>
    </w:p>
    <w:p w14:paraId="5E399936" w14:textId="5EACA2C4" w:rsidR="00D9181F" w:rsidRPr="00332D37" w:rsidRDefault="00D9181F" w:rsidP="00332D37">
      <w:pPr>
        <w:pStyle w:val="Titre"/>
        <w:jc w:val="both"/>
        <w:rPr>
          <w:rFonts w:asciiTheme="minorHAnsi" w:hAnsiTheme="minorHAnsi" w:cstheme="minorHAnsi"/>
          <w:sz w:val="40"/>
          <w:szCs w:val="22"/>
        </w:rPr>
      </w:pPr>
      <w:r w:rsidRPr="00332D37">
        <w:rPr>
          <w:rFonts w:asciiTheme="minorHAnsi" w:hAnsiTheme="minorHAnsi" w:cstheme="minorHAnsi"/>
          <w:sz w:val="40"/>
          <w:szCs w:val="22"/>
        </w:rPr>
        <w:t xml:space="preserve">« PULSAR </w:t>
      </w:r>
      <w:r w:rsidR="00332D37">
        <w:rPr>
          <w:rFonts w:asciiTheme="minorHAnsi" w:hAnsiTheme="minorHAnsi" w:cstheme="minorHAnsi"/>
          <w:sz w:val="40"/>
          <w:szCs w:val="22"/>
        </w:rPr>
        <w:t>L’</w:t>
      </w:r>
      <w:r w:rsidRPr="00332D37">
        <w:rPr>
          <w:rFonts w:asciiTheme="minorHAnsi" w:hAnsiTheme="minorHAnsi" w:cstheme="minorHAnsi"/>
          <w:sz w:val="40"/>
          <w:szCs w:val="22"/>
        </w:rPr>
        <w:t>Académie des jeunes chercheurs en Pays de la Loire</w:t>
      </w:r>
      <w:r w:rsidR="00637AB7" w:rsidRPr="00332D37">
        <w:rPr>
          <w:rFonts w:asciiTheme="minorHAnsi" w:hAnsiTheme="minorHAnsi" w:cstheme="minorHAnsi"/>
          <w:sz w:val="40"/>
          <w:szCs w:val="22"/>
        </w:rPr>
        <w:t xml:space="preserve"> </w:t>
      </w:r>
      <w:r w:rsidRPr="00332D37">
        <w:rPr>
          <w:rFonts w:asciiTheme="minorHAnsi" w:hAnsiTheme="minorHAnsi" w:cstheme="minorHAnsi"/>
          <w:sz w:val="40"/>
          <w:szCs w:val="22"/>
        </w:rPr>
        <w:t>»</w:t>
      </w:r>
      <w:r w:rsidR="00332D37">
        <w:rPr>
          <w:rFonts w:asciiTheme="minorHAnsi" w:hAnsiTheme="minorHAnsi" w:cstheme="minorHAnsi"/>
          <w:sz w:val="40"/>
          <w:szCs w:val="22"/>
        </w:rPr>
        <w:t xml:space="preserve"> - </w:t>
      </w:r>
      <w:r w:rsidRPr="00332D37">
        <w:rPr>
          <w:rFonts w:asciiTheme="minorHAnsi" w:hAnsiTheme="minorHAnsi" w:cstheme="minorHAnsi"/>
          <w:sz w:val="40"/>
          <w:szCs w:val="22"/>
        </w:rPr>
        <w:t xml:space="preserve">Trame de </w:t>
      </w:r>
      <w:r w:rsidR="00332D37">
        <w:rPr>
          <w:rFonts w:asciiTheme="minorHAnsi" w:hAnsiTheme="minorHAnsi" w:cstheme="minorHAnsi"/>
          <w:sz w:val="40"/>
          <w:szCs w:val="22"/>
        </w:rPr>
        <w:t>dossier</w:t>
      </w:r>
      <w:r w:rsidRPr="00332D37">
        <w:rPr>
          <w:rFonts w:asciiTheme="minorHAnsi" w:hAnsiTheme="minorHAnsi" w:cstheme="minorHAnsi"/>
          <w:sz w:val="40"/>
          <w:szCs w:val="22"/>
        </w:rPr>
        <w:t xml:space="preserve"> </w:t>
      </w:r>
      <w:r w:rsidR="004E7FCD" w:rsidRPr="00332D37">
        <w:rPr>
          <w:rFonts w:asciiTheme="minorHAnsi" w:hAnsiTheme="minorHAnsi" w:cstheme="minorHAnsi"/>
          <w:sz w:val="40"/>
          <w:szCs w:val="22"/>
        </w:rPr>
        <w:t>pour un dépôt sur</w:t>
      </w:r>
      <w:r w:rsidRPr="00332D37">
        <w:rPr>
          <w:rFonts w:asciiTheme="minorHAnsi" w:hAnsiTheme="minorHAnsi" w:cstheme="minorHAnsi"/>
          <w:sz w:val="40"/>
          <w:szCs w:val="22"/>
        </w:rPr>
        <w:t xml:space="preserve"> le portail régional des aides</w:t>
      </w:r>
      <w:r w:rsidR="00332D37">
        <w:rPr>
          <w:rFonts w:asciiTheme="minorHAnsi" w:hAnsiTheme="minorHAnsi" w:cstheme="minorHAnsi"/>
          <w:sz w:val="40"/>
          <w:szCs w:val="22"/>
        </w:rPr>
        <w:t xml:space="preserve"> - </w:t>
      </w:r>
      <w:r w:rsidR="00332D37" w:rsidRPr="00332D37">
        <w:rPr>
          <w:rFonts w:asciiTheme="minorHAnsi" w:hAnsiTheme="minorHAnsi" w:cstheme="minorHAnsi"/>
          <w:sz w:val="40"/>
          <w:szCs w:val="22"/>
        </w:rPr>
        <w:t>2024</w:t>
      </w:r>
    </w:p>
    <w:p w14:paraId="62B78AF3" w14:textId="77777777" w:rsidR="009931F3" w:rsidRPr="00AE3A40" w:rsidRDefault="009931F3" w:rsidP="00AE3A40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Theme="minorHAnsi" w:eastAsia="Times" w:hAnsiTheme="minorHAnsi" w:cstheme="minorHAnsi"/>
          <w:b/>
          <w:bCs/>
          <w:spacing w:val="-2"/>
          <w:sz w:val="24"/>
          <w:szCs w:val="24"/>
          <w:lang w:eastAsia="fr-FR"/>
        </w:rPr>
      </w:pPr>
      <w:r w:rsidRPr="00AE3A40">
        <w:rPr>
          <w:rFonts w:asciiTheme="minorHAnsi" w:eastAsia="Times" w:hAnsiTheme="minorHAnsi" w:cstheme="minorHAnsi"/>
          <w:b/>
          <w:bCs/>
          <w:spacing w:val="-2"/>
          <w:sz w:val="24"/>
          <w:szCs w:val="24"/>
          <w:lang w:eastAsia="fr-FR"/>
        </w:rPr>
        <w:t xml:space="preserve">IMPORTANT </w:t>
      </w:r>
    </w:p>
    <w:p w14:paraId="08CFC0A3" w14:textId="69C6DAC0" w:rsidR="00F226C3" w:rsidRPr="004E7FCD" w:rsidRDefault="00D9181F" w:rsidP="009931F3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bCs/>
          <w:color w:val="auto"/>
          <w:sz w:val="22"/>
          <w:szCs w:val="22"/>
        </w:rPr>
      </w:pPr>
      <w:r w:rsidRPr="009931F3">
        <w:rPr>
          <w:rFonts w:asciiTheme="minorHAnsi" w:eastAsiaTheme="minorEastAsia" w:hAnsiTheme="minorHAnsi" w:cstheme="minorBidi"/>
          <w:color w:val="auto"/>
          <w:sz w:val="22"/>
          <w:szCs w:val="22"/>
        </w:rPr>
        <w:t>Ce document reprend point par point les items à renseigner sur le portail régional des aides</w:t>
      </w:r>
      <w:r w:rsidR="002D14FB" w:rsidRPr="009931F3">
        <w:rPr>
          <w:rFonts w:asciiTheme="minorHAnsi" w:eastAsiaTheme="minorEastAsia" w:hAnsiTheme="minorHAnsi" w:cstheme="minorBidi"/>
          <w:color w:val="auto"/>
          <w:sz w:val="22"/>
          <w:szCs w:val="22"/>
        </w:rPr>
        <w:t>, dans le</w:t>
      </w:r>
      <w:r w:rsidR="002D14FB" w:rsidRPr="009931F3">
        <w:rPr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r w:rsidR="002D14FB" w:rsidRPr="004E7FCD">
        <w:rPr>
          <w:rFonts w:asciiTheme="minorHAnsi" w:eastAsia="Calibri" w:hAnsiTheme="minorHAnsi" w:cs="Calibri"/>
          <w:bCs/>
          <w:color w:val="auto"/>
          <w:sz w:val="22"/>
          <w:szCs w:val="22"/>
        </w:rPr>
        <w:t>téléservice intitulé « </w:t>
      </w:r>
      <w:r w:rsidR="004E7FCD" w:rsidRPr="004E7FCD">
        <w:rPr>
          <w:rFonts w:asciiTheme="minorHAnsi" w:eastAsia="Calibri" w:hAnsiTheme="minorHAnsi" w:cs="Calibri"/>
          <w:bCs/>
          <w:color w:val="auto"/>
          <w:sz w:val="22"/>
          <w:szCs w:val="22"/>
        </w:rPr>
        <w:t>Appel à projets PULSAR, l’</w:t>
      </w:r>
      <w:r w:rsidR="0010419A" w:rsidRPr="004E7FCD">
        <w:rPr>
          <w:rFonts w:asciiTheme="minorHAnsi" w:eastAsia="Calibri" w:hAnsiTheme="minorHAnsi" w:cs="Calibri"/>
          <w:bCs/>
          <w:color w:val="auto"/>
          <w:sz w:val="22"/>
          <w:szCs w:val="22"/>
        </w:rPr>
        <w:t>A</w:t>
      </w:r>
      <w:r w:rsidR="000C3CBA" w:rsidRPr="004E7FCD">
        <w:rPr>
          <w:rFonts w:asciiTheme="minorHAnsi" w:eastAsia="Calibri" w:hAnsiTheme="minorHAnsi" w:cs="Calibri"/>
          <w:bCs/>
          <w:color w:val="auto"/>
          <w:sz w:val="22"/>
          <w:szCs w:val="22"/>
        </w:rPr>
        <w:t>cadémie des jeunes chercheurs</w:t>
      </w:r>
      <w:r w:rsidR="002D14FB" w:rsidRPr="004E7FCD">
        <w:rPr>
          <w:rFonts w:asciiTheme="minorHAnsi" w:eastAsia="Calibri" w:hAnsiTheme="minorHAnsi" w:cs="Calibri"/>
          <w:bCs/>
          <w:color w:val="auto"/>
          <w:sz w:val="22"/>
          <w:szCs w:val="22"/>
        </w:rPr>
        <w:t xml:space="preserve"> »</w:t>
      </w:r>
      <w:r w:rsidRPr="004E7FCD">
        <w:rPr>
          <w:rFonts w:asciiTheme="minorHAnsi" w:eastAsiaTheme="minorEastAsia" w:hAnsiTheme="minorHAnsi" w:cstheme="minorBidi"/>
          <w:bCs/>
          <w:color w:val="auto"/>
          <w:sz w:val="22"/>
          <w:szCs w:val="22"/>
        </w:rPr>
        <w:t>.</w:t>
      </w:r>
      <w:r w:rsidR="009931F3" w:rsidRPr="004E7FCD">
        <w:rPr>
          <w:rFonts w:asciiTheme="minorHAnsi" w:eastAsiaTheme="minorEastAsia" w:hAnsiTheme="minorHAnsi" w:cstheme="minorBidi"/>
          <w:bCs/>
          <w:color w:val="auto"/>
          <w:sz w:val="22"/>
          <w:szCs w:val="22"/>
        </w:rPr>
        <w:t xml:space="preserve"> </w:t>
      </w:r>
    </w:p>
    <w:p w14:paraId="05E15544" w14:textId="18761AF4" w:rsidR="00AE3A40" w:rsidRDefault="00F226C3" w:rsidP="009931F3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2"/>
          <w:szCs w:val="22"/>
        </w:rPr>
      </w:pPr>
      <w:r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Chaque 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demande </w:t>
      </w:r>
      <w:r w:rsidR="009931F3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>est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 déposée en ligne par </w:t>
      </w:r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l’établissement-employeur du chercheur présenté, </w:t>
      </w:r>
      <w:r w:rsidR="0048287C">
        <w:rPr>
          <w:rFonts w:asciiTheme="minorHAnsi" w:eastAsiaTheme="minorEastAsia" w:hAnsiTheme="minorHAnsi"/>
          <w:bCs/>
          <w:color w:val="auto"/>
          <w:sz w:val="22"/>
          <w:szCs w:val="22"/>
        </w:rPr>
        <w:t>gestionnaire</w:t>
      </w:r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 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>de la subvention</w:t>
      </w:r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>.</w:t>
      </w:r>
    </w:p>
    <w:p w14:paraId="365A806B" w14:textId="25817B71" w:rsidR="00D9181F" w:rsidRPr="004E7FCD" w:rsidRDefault="000C3CBA" w:rsidP="000C3CBA">
      <w:pPr>
        <w:rPr>
          <w:rFonts w:asciiTheme="minorHAnsi" w:eastAsiaTheme="minorEastAsia" w:hAnsiTheme="minorHAnsi" w:cstheme="majorBidi"/>
          <w:bCs/>
          <w:sz w:val="22"/>
          <w:szCs w:val="22"/>
        </w:rPr>
      </w:pPr>
      <w:r w:rsidRPr="004E7FCD">
        <w:rPr>
          <w:rFonts w:asciiTheme="minorHAnsi" w:eastAsiaTheme="minorEastAsia" w:hAnsiTheme="minorHAnsi" w:cstheme="majorBidi"/>
          <w:bCs/>
          <w:sz w:val="22"/>
          <w:szCs w:val="22"/>
        </w:rPr>
        <w:t>Chaque candidature doit faire l’objet d’une demande distincte.</w:t>
      </w:r>
      <w:r w:rsidR="00D9181F" w:rsidRPr="004E7FCD">
        <w:rPr>
          <w:rFonts w:asciiTheme="minorHAnsi" w:eastAsiaTheme="minorEastAsia" w:hAnsiTheme="minorHAnsi" w:cstheme="majorBidi"/>
          <w:bCs/>
          <w:sz w:val="22"/>
          <w:szCs w:val="22"/>
        </w:rPr>
        <w:t xml:space="preserve"> </w:t>
      </w:r>
    </w:p>
    <w:p w14:paraId="48FD512D" w14:textId="09E7B1F1" w:rsidR="00D9181F" w:rsidRDefault="000C3CBA" w:rsidP="00741E40">
      <w:pPr>
        <w:pBdr>
          <w:top w:val="single" w:sz="4" w:space="1" w:color="4BACC6" w:themeColor="accent5"/>
          <w:left w:val="single" w:sz="4" w:space="4" w:color="4BACC6" w:themeColor="accent5"/>
          <w:bottom w:val="single" w:sz="4" w:space="1" w:color="4BACC6" w:themeColor="accent5"/>
          <w:right w:val="single" w:sz="4" w:space="4" w:color="4BACC6" w:themeColor="accent5"/>
        </w:pBd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  <w:r>
        <w:rPr>
          <w:rFonts w:asciiTheme="minorHAnsi" w:eastAsiaTheme="minorEastAsia" w:hAnsiTheme="minorHAnsi"/>
          <w:bCs/>
          <w:i/>
          <w:iCs/>
          <w:sz w:val="22"/>
          <w:szCs w:val="22"/>
        </w:rPr>
        <w:t>Nous vous invitons à relire avec attention le règlement d’intervention du dispositif Pulsar avant tout dépôt.</w:t>
      </w:r>
    </w:p>
    <w:p w14:paraId="3920100D" w14:textId="34989686" w:rsidR="00D9181F" w:rsidRPr="00741E40" w:rsidRDefault="00024CB1" w:rsidP="00024CB1">
      <w:pPr>
        <w:spacing w:after="0" w:line="240" w:lineRule="auto"/>
        <w:jc w:val="both"/>
        <w:rPr>
          <w:rFonts w:asciiTheme="minorHAnsi" w:eastAsiaTheme="minorHAnsi" w:hAnsiTheme="minorHAnsi"/>
        </w:rPr>
      </w:pPr>
      <w:r w:rsidRPr="00741E40">
        <w:rPr>
          <w:rFonts w:asciiTheme="minorHAnsi" w:eastAsiaTheme="minorHAnsi" w:hAnsiTheme="minorHAnsi"/>
        </w:rPr>
        <w:t>* : champ obligatoire à saisir</w:t>
      </w:r>
    </w:p>
    <w:p w14:paraId="5CD35DE8" w14:textId="77777777" w:rsidR="00AE3A40" w:rsidRDefault="00AE3A40" w:rsidP="00024CB1">
      <w:pPr>
        <w:spacing w:after="0" w:line="240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14:paraId="1E14A15C" w14:textId="3090CF25" w:rsidR="00D9181F" w:rsidRPr="00AE3A40" w:rsidRDefault="00D9181F" w:rsidP="00AE3A40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Theme="minorHAnsi" w:eastAsia="Times" w:hAnsiTheme="minorHAnsi" w:cstheme="minorHAnsi"/>
          <w:b/>
          <w:bCs/>
          <w:spacing w:val="-2"/>
          <w:sz w:val="24"/>
          <w:szCs w:val="24"/>
          <w:lang w:eastAsia="fr-FR"/>
        </w:rPr>
      </w:pPr>
      <w:r w:rsidRPr="00AE3A40">
        <w:rPr>
          <w:rFonts w:asciiTheme="minorHAnsi" w:eastAsia="Times" w:hAnsiTheme="minorHAnsi" w:cstheme="minorHAnsi"/>
          <w:b/>
          <w:bCs/>
          <w:spacing w:val="-2"/>
          <w:sz w:val="24"/>
          <w:szCs w:val="24"/>
          <w:lang w:eastAsia="fr-FR"/>
        </w:rPr>
        <w:t xml:space="preserve">LA DEMANDE </w:t>
      </w:r>
    </w:p>
    <w:p w14:paraId="27D7BADD" w14:textId="6EB84E06" w:rsidR="00582E02" w:rsidRPr="00E815F9" w:rsidRDefault="00582E02" w:rsidP="00741E40">
      <w:pPr>
        <w:spacing w:before="120" w:after="60" w:line="240" w:lineRule="auto"/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</w:pPr>
      <w:r w:rsidRPr="00E815F9"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  <w:t>C</w:t>
      </w:r>
      <w:r w:rsidR="00492093" w:rsidRPr="00E815F9"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  <w:t>andidat demandeur</w:t>
      </w:r>
    </w:p>
    <w:p w14:paraId="24A8D764" w14:textId="25036F1D" w:rsidR="00D9181F" w:rsidRPr="00C579E6" w:rsidRDefault="00492093" w:rsidP="00741E40">
      <w:pPr>
        <w:pStyle w:val="Paragraphedeliste"/>
        <w:numPr>
          <w:ilvl w:val="0"/>
          <w:numId w:val="37"/>
        </w:numPr>
        <w:spacing w:after="60" w:line="240" w:lineRule="auto"/>
      </w:pPr>
      <w:r w:rsidRPr="00741E40">
        <w:rPr>
          <w:b/>
          <w:bCs/>
        </w:rPr>
        <w:t>Civilité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="00114F8B" w:rsidRPr="00C579E6">
        <w:t xml:space="preserve"> (Madame / </w:t>
      </w:r>
      <w:r w:rsidR="00C05872" w:rsidRPr="00C579E6">
        <w:t>Monsieur)</w:t>
      </w:r>
      <w:r w:rsidR="002D14FB" w:rsidRPr="00C579E6">
        <w:t xml:space="preserve"> : </w:t>
      </w:r>
    </w:p>
    <w:p w14:paraId="7C5BE7DF" w14:textId="18FEE35D" w:rsidR="00492093" w:rsidRPr="00741E40" w:rsidRDefault="00F507DE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>N</w:t>
      </w:r>
      <w:r w:rsidR="00E22103" w:rsidRPr="00741E40">
        <w:rPr>
          <w:b/>
          <w:bCs/>
        </w:rPr>
        <w:t>OM</w:t>
      </w:r>
      <w:r w:rsidR="00492093" w:rsidRPr="00741E40">
        <w:rPr>
          <w:b/>
          <w:bCs/>
        </w:rPr>
        <w:t>*</w:t>
      </w:r>
      <w:r w:rsidRPr="00741E40">
        <w:rPr>
          <w:b/>
          <w:bCs/>
        </w:rPr>
        <w:t> :</w:t>
      </w:r>
    </w:p>
    <w:p w14:paraId="6CDB6054" w14:textId="3CCB9F71" w:rsidR="00492093" w:rsidRPr="00741E40" w:rsidRDefault="00492093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>Prénom*</w:t>
      </w:r>
      <w:r w:rsidR="00F507DE" w:rsidRPr="00741E40">
        <w:rPr>
          <w:b/>
          <w:bCs/>
        </w:rPr>
        <w:t> :</w:t>
      </w:r>
    </w:p>
    <w:p w14:paraId="370B5C58" w14:textId="02248CC6" w:rsidR="00492093" w:rsidRPr="00741E40" w:rsidRDefault="00492093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 xml:space="preserve">Adresse </w:t>
      </w:r>
      <w:proofErr w:type="gramStart"/>
      <w:r w:rsidRPr="00741E40">
        <w:rPr>
          <w:b/>
          <w:bCs/>
        </w:rPr>
        <w:t>mail</w:t>
      </w:r>
      <w:proofErr w:type="gramEnd"/>
      <w:r w:rsidRPr="00741E40">
        <w:rPr>
          <w:b/>
          <w:bCs/>
        </w:rPr>
        <w:t>*</w:t>
      </w:r>
      <w:r w:rsidR="00F507DE" w:rsidRPr="00741E40">
        <w:rPr>
          <w:b/>
          <w:bCs/>
        </w:rPr>
        <w:t> :</w:t>
      </w:r>
    </w:p>
    <w:p w14:paraId="10BAF50A" w14:textId="3E9C31E1" w:rsidR="00E815F9" w:rsidRPr="00741E40" w:rsidRDefault="00E815F9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>Année de naissance :</w:t>
      </w:r>
    </w:p>
    <w:p w14:paraId="7F08E8C6" w14:textId="1BCD5123" w:rsidR="00582E02" w:rsidRPr="00741E40" w:rsidRDefault="00582E02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>Date d’obtention du doctorat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Pr="00741E40">
        <w:rPr>
          <w:b/>
          <w:bCs/>
        </w:rPr>
        <w:t> :</w:t>
      </w:r>
    </w:p>
    <w:p w14:paraId="05872152" w14:textId="48CCDAA1" w:rsidR="00582E02" w:rsidRPr="00741E40" w:rsidRDefault="00582E02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>Date d’affectation dans le poste actuel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="00741E40">
        <w:rPr>
          <w:rFonts w:ascii="Calibri" w:hAnsi="Calibri" w:cs="Calibri"/>
          <w:b/>
          <w:bCs/>
          <w:color w:val="000000" w:themeColor="text1"/>
          <w:lang w:eastAsia="fr-FR"/>
        </w:rPr>
        <w:t> :</w:t>
      </w:r>
    </w:p>
    <w:p w14:paraId="35514C08" w14:textId="2EAE7452" w:rsidR="00582E02" w:rsidRPr="00741E40" w:rsidRDefault="00582E02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>Statut actuel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Pr="00741E40">
        <w:rPr>
          <w:b/>
          <w:bCs/>
        </w:rPr>
        <w:t> :</w:t>
      </w:r>
    </w:p>
    <w:p w14:paraId="4E999483" w14:textId="75B14800" w:rsidR="00582E02" w:rsidRPr="00741E40" w:rsidRDefault="00582E02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  <w:bCs/>
        </w:rPr>
      </w:pPr>
      <w:r w:rsidRPr="00741E40">
        <w:rPr>
          <w:b/>
          <w:bCs/>
        </w:rPr>
        <w:t xml:space="preserve">Fonctions </w:t>
      </w:r>
      <w:r w:rsidR="00E815F9" w:rsidRPr="00741E40">
        <w:rPr>
          <w:b/>
          <w:bCs/>
        </w:rPr>
        <w:t>occupées précédemment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Pr="00741E40">
        <w:rPr>
          <w:b/>
          <w:bCs/>
        </w:rPr>
        <w:t> :</w:t>
      </w:r>
    </w:p>
    <w:p w14:paraId="1B156D49" w14:textId="235C152E" w:rsidR="004E7FCD" w:rsidRPr="00741E40" w:rsidRDefault="004E7FCD" w:rsidP="004E7FCD">
      <w:pPr>
        <w:pStyle w:val="Paragraphedeliste"/>
        <w:numPr>
          <w:ilvl w:val="0"/>
          <w:numId w:val="37"/>
        </w:numPr>
        <w:spacing w:after="60" w:line="240" w:lineRule="auto"/>
        <w:rPr>
          <w:i/>
        </w:rPr>
      </w:pPr>
      <w:r w:rsidRPr="00741E40">
        <w:rPr>
          <w:b/>
          <w:bCs/>
        </w:rPr>
        <w:t xml:space="preserve">Site </w:t>
      </w:r>
      <w:r>
        <w:rPr>
          <w:b/>
          <w:bCs/>
        </w:rPr>
        <w:t xml:space="preserve">principal de l’opération </w:t>
      </w:r>
      <w:r w:rsidRPr="00741E40">
        <w:rPr>
          <w:b/>
          <w:bCs/>
        </w:rPr>
        <w:t>*</w:t>
      </w:r>
      <w:r w:rsidRPr="003A093A">
        <w:t xml:space="preserve"> : </w:t>
      </w:r>
      <w:r w:rsidRPr="00272096">
        <w:rPr>
          <w:i/>
          <w:iCs/>
        </w:rPr>
        <w:t>Sélectionner dans la liste</w:t>
      </w:r>
    </w:p>
    <w:p w14:paraId="04A7895F" w14:textId="2870D580" w:rsidR="00024CB1" w:rsidRPr="00272096" w:rsidRDefault="00582E02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</w:rPr>
      </w:pPr>
      <w:r w:rsidRPr="00741E40">
        <w:rPr>
          <w:b/>
        </w:rPr>
        <w:t>Laboratoire de recherche au sein duquel les travaux sont menés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Pr="00741E40">
        <w:rPr>
          <w:b/>
        </w:rPr>
        <w:t> </w:t>
      </w:r>
      <w:r w:rsidRPr="00272096">
        <w:rPr>
          <w:b/>
        </w:rPr>
        <w:t>:</w:t>
      </w:r>
      <w:r w:rsidR="00B47557" w:rsidRPr="00272096">
        <w:rPr>
          <w:i/>
          <w:iCs/>
        </w:rPr>
        <w:t xml:space="preserve"> Sélectionner dans la liste </w:t>
      </w:r>
    </w:p>
    <w:p w14:paraId="2FB79C5A" w14:textId="3EA3E15F" w:rsidR="00582E02" w:rsidRPr="002C5E5B" w:rsidRDefault="002C5E5B" w:rsidP="002C5E5B">
      <w:pPr>
        <w:pStyle w:val="Paragraphedeliste"/>
        <w:numPr>
          <w:ilvl w:val="0"/>
          <w:numId w:val="37"/>
        </w:numPr>
        <w:spacing w:after="60" w:line="240" w:lineRule="auto"/>
        <w:rPr>
          <w:rStyle w:val="normaltextrun"/>
          <w:b/>
        </w:rPr>
      </w:pPr>
      <w:r w:rsidRPr="002C5E5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Le candidat a-t-il déposé simultanément un projet ANR JCJC* ? oui/non</w:t>
      </w:r>
    </w:p>
    <w:p w14:paraId="14CD9A67" w14:textId="77777777" w:rsidR="002C5E5B" w:rsidRPr="002C5E5B" w:rsidRDefault="002C5E5B" w:rsidP="002C5E5B">
      <w:pPr>
        <w:pStyle w:val="Paragraphedeliste"/>
        <w:spacing w:after="60" w:line="240" w:lineRule="auto"/>
        <w:rPr>
          <w:b/>
        </w:rPr>
      </w:pPr>
    </w:p>
    <w:p w14:paraId="7403438A" w14:textId="77777777" w:rsidR="00B47557" w:rsidRPr="00741E40" w:rsidRDefault="00B47557" w:rsidP="00F9723E">
      <w:pPr>
        <w:spacing w:after="60" w:line="240" w:lineRule="auto"/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</w:pPr>
      <w:r w:rsidRPr="00741E40"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  <w:t>Travaux de recherche</w:t>
      </w:r>
    </w:p>
    <w:p w14:paraId="7F95A958" w14:textId="3E27E6C8" w:rsidR="00582E02" w:rsidRPr="00741E40" w:rsidRDefault="00582E02" w:rsidP="00741E40">
      <w:pPr>
        <w:pStyle w:val="Paragraphedeliste"/>
        <w:numPr>
          <w:ilvl w:val="0"/>
          <w:numId w:val="37"/>
        </w:numPr>
        <w:spacing w:after="60" w:line="240" w:lineRule="auto"/>
        <w:rPr>
          <w:b/>
        </w:rPr>
      </w:pPr>
      <w:r w:rsidRPr="00741E40">
        <w:rPr>
          <w:b/>
        </w:rPr>
        <w:t>Domaine(s) de recherche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Pr="00741E40">
        <w:rPr>
          <w:b/>
        </w:rPr>
        <w:t> :</w:t>
      </w:r>
    </w:p>
    <w:p w14:paraId="44CA09F7" w14:textId="634545AF" w:rsidR="00C579E6" w:rsidRPr="00741E40" w:rsidRDefault="00C579E6" w:rsidP="00741E40">
      <w:pPr>
        <w:pStyle w:val="Paragraphedeliste"/>
        <w:numPr>
          <w:ilvl w:val="0"/>
          <w:numId w:val="37"/>
        </w:numPr>
        <w:spacing w:after="60" w:line="240" w:lineRule="auto"/>
        <w:rPr>
          <w:i/>
          <w:iCs/>
        </w:rPr>
      </w:pPr>
      <w:r w:rsidRPr="00741E40">
        <w:rPr>
          <w:b/>
          <w:bCs/>
        </w:rPr>
        <w:t>Mots clés en français*</w:t>
      </w:r>
      <w:r w:rsidRPr="00C579E6">
        <w:t xml:space="preserve"> : </w:t>
      </w:r>
      <w:r w:rsidRPr="00741E40">
        <w:rPr>
          <w:i/>
          <w:iCs/>
        </w:rPr>
        <w:t>Indiquer 4 à 5 mots clés du domaine de recherche du candidat</w:t>
      </w:r>
    </w:p>
    <w:p w14:paraId="4AB6DB7C" w14:textId="60065649" w:rsidR="00E81947" w:rsidRPr="000D013B" w:rsidRDefault="00E81947" w:rsidP="00741E40">
      <w:pPr>
        <w:pStyle w:val="Paragraphedeliste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  <w:sz w:val="20"/>
          <w:szCs w:val="20"/>
          <w:lang w:eastAsia="fr-FR"/>
        </w:rPr>
      </w:pPr>
      <w:bookmarkStart w:id="0" w:name="_Hlk95146842"/>
      <w:r w:rsidRPr="00741E40">
        <w:rPr>
          <w:rFonts w:ascii="Calibri" w:hAnsi="Calibri" w:cs="Calibri"/>
          <w:b/>
          <w:bCs/>
          <w:sz w:val="24"/>
          <w:szCs w:val="24"/>
          <w:lang w:eastAsia="fr-FR"/>
        </w:rPr>
        <w:t>R</w:t>
      </w:r>
      <w:r w:rsidR="00ED720F" w:rsidRPr="00741E40">
        <w:rPr>
          <w:rFonts w:ascii="Calibri" w:hAnsi="Calibri" w:cs="Calibri"/>
          <w:b/>
          <w:bCs/>
          <w:sz w:val="24"/>
          <w:szCs w:val="24"/>
          <w:lang w:eastAsia="fr-FR"/>
        </w:rPr>
        <w:t>ésumé grand public</w:t>
      </w:r>
      <w:r w:rsidR="00741E40" w:rsidRPr="00741E40">
        <w:rPr>
          <w:rFonts w:ascii="Calibri" w:hAnsi="Calibri" w:cs="Calibri"/>
          <w:b/>
          <w:bCs/>
          <w:color w:val="000000" w:themeColor="text1"/>
          <w:lang w:eastAsia="fr-FR"/>
        </w:rPr>
        <w:t>*</w:t>
      </w:r>
      <w:r w:rsidRPr="00741E40">
        <w:rPr>
          <w:rFonts w:ascii="Calibri" w:hAnsi="Calibri" w:cs="Calibri"/>
          <w:b/>
          <w:bCs/>
          <w:sz w:val="24"/>
          <w:szCs w:val="24"/>
          <w:lang w:eastAsia="fr-FR"/>
        </w:rPr>
        <w:t xml:space="preserve"> </w:t>
      </w:r>
      <w:r w:rsidRPr="00741E40">
        <w:rPr>
          <w:rFonts w:ascii="Calibri" w:hAnsi="Calibri" w:cs="Calibri"/>
          <w:sz w:val="24"/>
          <w:szCs w:val="24"/>
          <w:lang w:eastAsia="fr-FR"/>
        </w:rPr>
        <w:t xml:space="preserve">- </w:t>
      </w:r>
      <w:r w:rsidRPr="00741E40">
        <w:rPr>
          <w:rFonts w:ascii="Calibri" w:hAnsi="Calibri" w:cs="Calibri"/>
          <w:lang w:eastAsia="fr-FR"/>
        </w:rPr>
        <w:t xml:space="preserve">susceptible d’être diffusé et utilisé à des fins de communication par la </w:t>
      </w:r>
      <w:r w:rsidRPr="00741E40">
        <w:rPr>
          <w:rFonts w:ascii="Calibri" w:hAnsi="Calibri" w:cs="Calibri"/>
          <w:color w:val="000000" w:themeColor="text1"/>
          <w:lang w:eastAsia="fr-FR"/>
        </w:rPr>
        <w:t>Région </w:t>
      </w:r>
      <w:r w:rsidRPr="00741E40">
        <w:rPr>
          <w:rFonts w:ascii="Calibri" w:hAnsi="Calibri" w:cs="Calibri"/>
          <w:i/>
          <w:iCs/>
          <w:color w:val="000000" w:themeColor="text1"/>
          <w:lang w:eastAsia="fr-FR"/>
        </w:rPr>
        <w:t>Présenter le contexte de vo</w:t>
      </w:r>
      <w:r w:rsidR="00582E02" w:rsidRPr="00741E40">
        <w:rPr>
          <w:rFonts w:ascii="Calibri" w:hAnsi="Calibri" w:cs="Calibri"/>
          <w:i/>
          <w:iCs/>
          <w:color w:val="000000" w:themeColor="text1"/>
          <w:lang w:eastAsia="fr-FR"/>
        </w:rPr>
        <w:t>s travaux/problématiques de recherche</w:t>
      </w:r>
      <w:r w:rsidRPr="00741E40">
        <w:rPr>
          <w:rFonts w:ascii="Calibri" w:hAnsi="Calibri" w:cs="Calibri"/>
          <w:i/>
          <w:iCs/>
          <w:color w:val="000000" w:themeColor="text1"/>
          <w:lang w:eastAsia="fr-FR"/>
        </w:rPr>
        <w:t>, ses objectifs</w:t>
      </w:r>
      <w:r w:rsidR="00B47557" w:rsidRPr="00741E40">
        <w:rPr>
          <w:rFonts w:ascii="Calibri" w:hAnsi="Calibri" w:cs="Calibri"/>
          <w:i/>
          <w:iCs/>
          <w:color w:val="000000" w:themeColor="text1"/>
          <w:lang w:eastAsia="fr-FR"/>
        </w:rPr>
        <w:t xml:space="preserve"> (par exemple à quelles attentes sociétales ces travaux peuvent répondre ou apporter des éclairages),</w:t>
      </w:r>
      <w:r w:rsidR="00582E02" w:rsidRPr="00741E40">
        <w:rPr>
          <w:rFonts w:ascii="Calibri" w:hAnsi="Calibri" w:cs="Calibri"/>
          <w:i/>
          <w:iCs/>
          <w:color w:val="000000" w:themeColor="text1"/>
          <w:lang w:eastAsia="fr-FR"/>
        </w:rPr>
        <w:t xml:space="preserve"> les moyens </w:t>
      </w:r>
      <w:r w:rsidR="00B47557" w:rsidRPr="00741E40">
        <w:rPr>
          <w:rFonts w:ascii="Calibri" w:hAnsi="Calibri" w:cs="Calibri"/>
          <w:i/>
          <w:iCs/>
          <w:color w:val="000000" w:themeColor="text1"/>
          <w:lang w:eastAsia="fr-FR"/>
        </w:rPr>
        <w:t xml:space="preserve">ou méthodes qui seront utilisés. Pour ce résumé n’hésitez pas à </w:t>
      </w:r>
      <w:r w:rsidRPr="00741E40">
        <w:rPr>
          <w:rFonts w:ascii="Calibri" w:hAnsi="Calibri" w:cs="Calibri"/>
          <w:i/>
          <w:iCs/>
          <w:color w:val="000000" w:themeColor="text1"/>
          <w:lang w:eastAsia="fr-FR"/>
        </w:rPr>
        <w:t>utiliser l’image, la comparaison, les métaphores, l’humour, l’anecdote</w:t>
      </w:r>
      <w:r w:rsidRPr="00741E40">
        <w:rPr>
          <w:rFonts w:ascii="Calibri" w:hAnsi="Calibri" w:cs="Calibri"/>
          <w:b/>
          <w:bCs/>
          <w:color w:val="000000" w:themeColor="text1"/>
          <w:lang w:eastAsia="fr-FR"/>
        </w:rPr>
        <w:t> </w:t>
      </w:r>
      <w:r w:rsidR="003A19AE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(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max 20</w:t>
      </w:r>
      <w:r w:rsidR="003A19AE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00 caractères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 xml:space="preserve"> espaces compris</w:t>
      </w:r>
      <w:r w:rsidR="003A19AE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)</w:t>
      </w:r>
      <w:r w:rsidR="000D013B" w:rsidRPr="000D013B">
        <w:rPr>
          <w:rFonts w:ascii="Calibri" w:hAnsi="Calibri" w:cs="Calibri"/>
          <w:b/>
          <w:bCs/>
          <w:color w:val="000000" w:themeColor="text1"/>
          <w:sz w:val="20"/>
          <w:szCs w:val="20"/>
          <w:lang w:eastAsia="fr-FR"/>
        </w:rPr>
        <w:t>.</w:t>
      </w:r>
    </w:p>
    <w:p w14:paraId="53C19F8A" w14:textId="77777777" w:rsidR="006B5C26" w:rsidRDefault="006B5C26" w:rsidP="006B5C26">
      <w:pPr>
        <w:spacing w:after="0" w:line="240" w:lineRule="auto"/>
        <w:jc w:val="both"/>
        <w:textAlignment w:val="baseline"/>
        <w:rPr>
          <w:rFonts w:cstheme="minorHAnsi"/>
          <w:b/>
          <w:bCs/>
          <w:lang w:eastAsia="fr-FR"/>
        </w:rPr>
      </w:pPr>
    </w:p>
    <w:p w14:paraId="25BF6D02" w14:textId="41923731" w:rsidR="006B5C26" w:rsidRPr="000D013B" w:rsidRDefault="006B5C26" w:rsidP="0071154A">
      <w:pPr>
        <w:pStyle w:val="Paragraphedeliste"/>
        <w:numPr>
          <w:ilvl w:val="0"/>
          <w:numId w:val="37"/>
        </w:num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0D013B">
        <w:rPr>
          <w:rFonts w:cstheme="minorHAnsi"/>
          <w:b/>
          <w:bCs/>
          <w:lang w:eastAsia="fr-FR"/>
        </w:rPr>
        <w:t xml:space="preserve">Thématiques scientifiques * : </w:t>
      </w:r>
      <w:r w:rsidRPr="000D013B">
        <w:rPr>
          <w:rFonts w:cstheme="minorHAnsi"/>
          <w:lang w:eastAsia="fr-FR"/>
        </w:rPr>
        <w:t> </w:t>
      </w:r>
      <w:bookmarkStart w:id="1" w:name="_Hlk95135052"/>
      <w:r w:rsidRPr="000D013B">
        <w:rPr>
          <w:rFonts w:cstheme="minorHAnsi"/>
          <w:i/>
          <w:iCs/>
          <w:lang w:eastAsia="fr-FR"/>
        </w:rPr>
        <w:t>Indiquer un domaine (</w:t>
      </w:r>
      <w:r w:rsidR="000D013B">
        <w:rPr>
          <w:rFonts w:cstheme="minorHAnsi"/>
          <w:i/>
          <w:iCs/>
          <w:lang w:eastAsia="fr-FR"/>
        </w:rPr>
        <w:sym w:font="Symbol" w:char="F0F0"/>
      </w:r>
      <w:r w:rsidRPr="000D013B">
        <w:rPr>
          <w:rFonts w:cstheme="minorHAnsi"/>
          <w:i/>
          <w:iCs/>
          <w:lang w:eastAsia="fr-FR"/>
        </w:rPr>
        <w:t xml:space="preserve">) et </w:t>
      </w:r>
      <w:proofErr w:type="gramStart"/>
      <w:r w:rsidRPr="000D013B">
        <w:rPr>
          <w:rFonts w:cstheme="minorHAnsi"/>
          <w:i/>
          <w:iCs/>
          <w:lang w:eastAsia="fr-FR"/>
        </w:rPr>
        <w:t>une spécialité si concerné</w:t>
      </w:r>
      <w:proofErr w:type="gramEnd"/>
      <w:r w:rsidR="000D013B" w:rsidRPr="000D013B">
        <w:rPr>
          <w:rFonts w:cstheme="minorHAnsi"/>
          <w:i/>
          <w:iCs/>
          <w:lang w:eastAsia="fr-FR"/>
        </w:rPr>
        <w:t xml:space="preserve"> (</w:t>
      </w:r>
      <w:r w:rsidR="000D013B">
        <w:rPr>
          <w:rFonts w:cstheme="minorHAnsi"/>
          <w:i/>
          <w:iCs/>
          <w:lang w:eastAsia="fr-FR"/>
        </w:rPr>
        <w:sym w:font="Symbol" w:char="F06F"/>
      </w:r>
      <w:r w:rsidR="000D013B" w:rsidRPr="000D013B">
        <w:rPr>
          <w:rFonts w:cstheme="minorHAnsi"/>
          <w:i/>
          <w:iCs/>
          <w:lang w:eastAsia="fr-FR"/>
        </w:rPr>
        <w:t>).</w:t>
      </w:r>
    </w:p>
    <w:p w14:paraId="31199651" w14:textId="77777777" w:rsidR="006B5C26" w:rsidRPr="0079510C" w:rsidRDefault="006B5C26" w:rsidP="006B5C26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6B5C26" w:rsidRPr="0079510C" w14:paraId="68DB0DD2" w14:textId="77777777" w:rsidTr="00B51532">
        <w:trPr>
          <w:trHeight w:val="843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87A71" w14:textId="77777777" w:rsidR="006B5C26" w:rsidRPr="0079510C" w:rsidRDefault="006B5C26" w:rsidP="00B51532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LA VIE </w:t>
            </w:r>
          </w:p>
          <w:p w14:paraId="036E12CD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Biochimie et chimie du vivant  </w:t>
            </w:r>
          </w:p>
          <w:p w14:paraId="30D3FC78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Caractérisation des structures et relations structure-fonction des </w:t>
            </w:r>
            <w:proofErr w:type="spellStart"/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macro-molécules</w:t>
            </w:r>
            <w:proofErr w:type="spellEnd"/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 biologiques </w:t>
            </w:r>
          </w:p>
          <w:p w14:paraId="4F8951B2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Génétique, génomique et ARN </w:t>
            </w:r>
          </w:p>
          <w:p w14:paraId="62100C27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Biologie cellulaire, biologie du développement et de l’évolution  </w:t>
            </w:r>
          </w:p>
          <w:p w14:paraId="1CAF22FD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Physiologie et physiopathologie  </w:t>
            </w:r>
          </w:p>
          <w:p w14:paraId="05DE1031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Immunologie, Infectiologie et Inflammation  </w:t>
            </w:r>
          </w:p>
          <w:p w14:paraId="331FD7D5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lastRenderedPageBreak/>
              <w:t>Neurosciences moléculaires et cellulaires – Neurobiologie du développement  </w:t>
            </w:r>
          </w:p>
          <w:p w14:paraId="67A7CA69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Neurosciences intégratives et cognitives </w:t>
            </w:r>
          </w:p>
          <w:p w14:paraId="2B0D1BA7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Recherche translationnelle en santé  </w:t>
            </w:r>
          </w:p>
          <w:p w14:paraId="30EA92A9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Innovation biomédicale </w:t>
            </w:r>
          </w:p>
          <w:p w14:paraId="320931B1" w14:textId="77777777" w:rsidR="006B5C26" w:rsidRPr="0079510C" w:rsidRDefault="006B5C26" w:rsidP="00B5153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Médecine régénérative </w:t>
            </w:r>
          </w:p>
          <w:p w14:paraId="25C4140A" w14:textId="77777777" w:rsidR="006B5C26" w:rsidRPr="0079510C" w:rsidRDefault="006B5C26" w:rsidP="00B51532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6E419B12" w14:textId="77777777" w:rsidR="006B5C26" w:rsidRPr="0079510C" w:rsidRDefault="006B5C26" w:rsidP="00B5153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L’ENVIRONNEMENT </w:t>
            </w:r>
          </w:p>
          <w:p w14:paraId="65E700C4" w14:textId="77777777" w:rsidR="006B5C26" w:rsidRPr="0079510C" w:rsidRDefault="006B5C26" w:rsidP="00B51532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Terre solide et enveloppes fluides  </w:t>
            </w:r>
          </w:p>
          <w:p w14:paraId="6A154986" w14:textId="77777777" w:rsidR="006B5C26" w:rsidRPr="0079510C" w:rsidRDefault="006B5C26" w:rsidP="00B51532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Terre vivante </w:t>
            </w:r>
          </w:p>
          <w:p w14:paraId="4DB29037" w14:textId="77777777" w:rsidR="006B5C26" w:rsidRPr="0079510C" w:rsidRDefault="006B5C26" w:rsidP="00B51532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Biologie des animaux, des organismes photosynthétiques et des micro-organismes  </w:t>
            </w:r>
          </w:p>
          <w:p w14:paraId="56537575" w14:textId="77777777" w:rsidR="006B5C26" w:rsidRPr="0079510C" w:rsidRDefault="006B5C26" w:rsidP="00B51532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Alimentation et systèmes alimentaires </w:t>
            </w:r>
          </w:p>
          <w:p w14:paraId="5ACDDD6C" w14:textId="77777777" w:rsidR="006B5C26" w:rsidRPr="0079510C" w:rsidRDefault="006B5C26" w:rsidP="00B51532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26B462DC" w14:textId="77777777" w:rsidR="006B5C26" w:rsidRPr="0079510C" w:rsidRDefault="006B5C26" w:rsidP="00B5153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DU NUMERIQUE </w:t>
            </w:r>
          </w:p>
          <w:p w14:paraId="7141579A" w14:textId="77777777" w:rsidR="006B5C26" w:rsidRPr="0079510C" w:rsidRDefault="006B5C26" w:rsidP="00B51532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Fondements du numérique : informatique, automatique, traitement du signal </w:t>
            </w:r>
          </w:p>
          <w:p w14:paraId="72CAAC4C" w14:textId="77777777" w:rsidR="006B5C26" w:rsidRPr="0079510C" w:rsidRDefault="006B5C26" w:rsidP="00B51532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Intelligence artificielle et science des données  </w:t>
            </w:r>
          </w:p>
          <w:p w14:paraId="6440DB77" w14:textId="77777777" w:rsidR="006B5C26" w:rsidRPr="0079510C" w:rsidRDefault="006B5C26" w:rsidP="00B51532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Sciences et génie du logiciel - Réseaux de communication multi-usages, infrastructures de hautes performances </w:t>
            </w:r>
          </w:p>
          <w:p w14:paraId="273047D0" w14:textId="77777777" w:rsidR="006B5C26" w:rsidRPr="0079510C" w:rsidRDefault="006B5C26" w:rsidP="00B51532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Interaction, robotique  </w:t>
            </w:r>
          </w:p>
          <w:p w14:paraId="023FB967" w14:textId="77777777" w:rsidR="006B5C26" w:rsidRPr="0079510C" w:rsidRDefault="006B5C26" w:rsidP="00B51532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Modèles numériques, simulation, applications </w:t>
            </w:r>
          </w:p>
          <w:p w14:paraId="61B858CB" w14:textId="77777777" w:rsidR="006B5C26" w:rsidRPr="0079510C" w:rsidRDefault="006B5C26" w:rsidP="00B51532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Technologies quantiques</w:t>
            </w: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33C50" w14:textId="77777777" w:rsidR="006B5C26" w:rsidRPr="0079510C" w:rsidRDefault="006B5C26" w:rsidP="00B5153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lastRenderedPageBreak/>
              <w:t>SCIENCES DE LA MATIERE ET DE L’INGENIERIE </w:t>
            </w:r>
          </w:p>
          <w:p w14:paraId="609DAE5D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Physique de la matière condensée et de la matière diluée </w:t>
            </w:r>
          </w:p>
          <w:p w14:paraId="1C3715CE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Polymères, composites, physico-chimie de la matière molle </w:t>
            </w:r>
          </w:p>
          <w:p w14:paraId="084C4885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Matériaux métalliques et inorganiques  </w:t>
            </w:r>
          </w:p>
          <w:p w14:paraId="7186D122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Sciences de l’ingénierie et des procédés </w:t>
            </w:r>
          </w:p>
          <w:p w14:paraId="5C11F5BE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Chimie moléculaire  </w:t>
            </w:r>
          </w:p>
          <w:p w14:paraId="380D658C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Chimie analytique, chimie théorique et modélisation </w:t>
            </w:r>
          </w:p>
          <w:p w14:paraId="74FD786F" w14:textId="77777777" w:rsidR="006B5C26" w:rsidRPr="0079510C" w:rsidRDefault="006B5C26" w:rsidP="00B51532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3B022C97" w14:textId="77777777" w:rsidR="006B5C26" w:rsidRPr="0079510C" w:rsidRDefault="006B5C26" w:rsidP="00B5153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lastRenderedPageBreak/>
              <w:t>MATHEMATIQUES ET LEUR INTERACTIONS </w:t>
            </w:r>
          </w:p>
          <w:p w14:paraId="5D7576D8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56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Mathématiques</w:t>
            </w: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7E5D1C13" w14:textId="77777777" w:rsidR="006B5C26" w:rsidRPr="0079510C" w:rsidRDefault="006B5C26" w:rsidP="00B51532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50AFC69" w14:textId="77777777" w:rsidR="006B5C26" w:rsidRPr="0079510C" w:rsidRDefault="006B5C26" w:rsidP="00B5153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PHYSIQUE SUBATOMIQUE, SCIENCES DE L’UNIVERS ET SCIENCES DE LA TERRE </w:t>
            </w:r>
          </w:p>
          <w:p w14:paraId="21823D8F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Planétologie, structure et histoire de la Terre </w:t>
            </w:r>
          </w:p>
          <w:p w14:paraId="1C8062A1" w14:textId="77777777" w:rsidR="006B5C26" w:rsidRPr="0079510C" w:rsidRDefault="006B5C26" w:rsidP="00B5153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Physique subatomique et astrophysique </w:t>
            </w:r>
          </w:p>
          <w:p w14:paraId="04547F80" w14:textId="77777777" w:rsidR="006B5C26" w:rsidRPr="0079510C" w:rsidRDefault="006B5C26" w:rsidP="00B51532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14:paraId="38AC1024" w14:textId="77777777" w:rsidR="006B5C26" w:rsidRPr="0079510C" w:rsidRDefault="006B5C26" w:rsidP="00B5153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HUMAINES ET SOCIALES </w:t>
            </w:r>
          </w:p>
          <w:p w14:paraId="3BF40939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Individus, entreprises, marchés, finance, management </w:t>
            </w:r>
          </w:p>
          <w:p w14:paraId="1C12A8E0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Institutions et organisations, cadres juridiques et normes, gouvernance, relations internationales  </w:t>
            </w:r>
          </w:p>
          <w:p w14:paraId="12E552B3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Les sociétés contemporaines : états, dynamiques et transformations </w:t>
            </w:r>
          </w:p>
          <w:p w14:paraId="02A24EC9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Cognition, comportements, langage  </w:t>
            </w:r>
          </w:p>
          <w:p w14:paraId="27B51983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Arts, langues, littératures, philosophies  </w:t>
            </w:r>
          </w:p>
          <w:p w14:paraId="69A07BAD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Études du passé, patrimoines, cultures </w:t>
            </w:r>
          </w:p>
          <w:p w14:paraId="4CB57875" w14:textId="77777777" w:rsidR="006B5C26" w:rsidRPr="0079510C" w:rsidRDefault="006B5C26" w:rsidP="00B51532">
            <w:pPr>
              <w:pStyle w:val="Paragraphedeliste"/>
              <w:numPr>
                <w:ilvl w:val="1"/>
                <w:numId w:val="28"/>
              </w:numPr>
              <w:spacing w:after="0" w:line="240" w:lineRule="auto"/>
              <w:ind w:left="768"/>
              <w:jc w:val="both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Sociétés et territoires en transition</w:t>
            </w:r>
            <w:r w:rsidRPr="0079510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bookmarkEnd w:id="1"/>
    </w:tbl>
    <w:p w14:paraId="55E01A4F" w14:textId="77777777" w:rsidR="00582E02" w:rsidRPr="00582E02" w:rsidRDefault="00582E02" w:rsidP="00582E02">
      <w:pPr>
        <w:spacing w:after="0" w:line="240" w:lineRule="auto"/>
        <w:jc w:val="both"/>
        <w:textAlignment w:val="baseline"/>
        <w:rPr>
          <w:rFonts w:ascii="Calibri" w:hAnsi="Calibri" w:cs="Calibri"/>
          <w:b/>
          <w:bCs/>
          <w:lang w:eastAsia="fr-FR"/>
        </w:rPr>
      </w:pPr>
    </w:p>
    <w:p w14:paraId="09A395C9" w14:textId="1A34F2D8" w:rsidR="00D14C14" w:rsidRPr="00741E40" w:rsidRDefault="00D14C14" w:rsidP="00272096">
      <w:pPr>
        <w:pStyle w:val="Paragraphedeliste"/>
        <w:numPr>
          <w:ilvl w:val="0"/>
          <w:numId w:val="31"/>
        </w:numPr>
        <w:spacing w:after="0" w:line="240" w:lineRule="auto"/>
        <w:ind w:left="426" w:hanging="142"/>
        <w:textAlignment w:val="baseline"/>
        <w:rPr>
          <w:rFonts w:cstheme="minorHAnsi"/>
          <w:shd w:val="clear" w:color="auto" w:fill="FFFF00"/>
          <w:lang w:eastAsia="fr-FR"/>
        </w:rPr>
      </w:pPr>
      <w:bookmarkStart w:id="2" w:name="_Hlk95147023"/>
      <w:bookmarkEnd w:id="0"/>
      <w:r w:rsidRPr="00741E40">
        <w:rPr>
          <w:rFonts w:cstheme="minorHAnsi"/>
          <w:b/>
          <w:bCs/>
          <w:lang w:eastAsia="fr-FR"/>
        </w:rPr>
        <w:t>Thématiques</w:t>
      </w:r>
      <w:r w:rsidR="006B5C26" w:rsidRPr="00741E40">
        <w:rPr>
          <w:rFonts w:cstheme="minorHAnsi"/>
          <w:b/>
          <w:bCs/>
          <w:lang w:eastAsia="fr-FR"/>
        </w:rPr>
        <w:t xml:space="preserve"> </w:t>
      </w:r>
      <w:r w:rsidRPr="00741E40">
        <w:rPr>
          <w:rFonts w:cstheme="minorHAnsi"/>
          <w:b/>
          <w:bCs/>
          <w:lang w:eastAsia="fr-FR"/>
        </w:rPr>
        <w:t xml:space="preserve">: </w:t>
      </w:r>
      <w:r w:rsidRPr="00741E40">
        <w:rPr>
          <w:rFonts w:cstheme="minorHAnsi"/>
          <w:b/>
          <w:bCs/>
          <w:i/>
          <w:iCs/>
          <w:lang w:eastAsia="fr-FR"/>
        </w:rPr>
        <w:t>cocher une ou des thématiques dont le projet relève</w:t>
      </w:r>
      <w:r w:rsidRPr="00741E40">
        <w:rPr>
          <w:rFonts w:cstheme="minorHAnsi"/>
          <w:lang w:eastAsia="fr-FR"/>
        </w:rPr>
        <w:t>*: </w:t>
      </w:r>
    </w:p>
    <w:p w14:paraId="63B60746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Alimentation et bioressources</w:t>
      </w:r>
    </w:p>
    <w:p w14:paraId="5941FEAA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Design et industries culturelles et créatives</w:t>
      </w:r>
    </w:p>
    <w:p w14:paraId="53D3B1B9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Economie maritime</w:t>
      </w:r>
    </w:p>
    <w:p w14:paraId="7B55EA9C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Energies de demain</w:t>
      </w:r>
    </w:p>
    <w:p w14:paraId="2A164BCC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Informatique, électronique et cybersécurité</w:t>
      </w:r>
    </w:p>
    <w:p w14:paraId="3466A4F5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Technologies avancées de production</w:t>
      </w:r>
    </w:p>
    <w:p w14:paraId="60D3084B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Thérapies de demain et santé</w:t>
      </w:r>
    </w:p>
    <w:p w14:paraId="1AF2156B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Le projet ne concerne pas une spécialisation intelligente </w:t>
      </w:r>
    </w:p>
    <w:p w14:paraId="0BE570BB" w14:textId="77777777" w:rsidR="00130D62" w:rsidRPr="0079510C" w:rsidRDefault="00130D62" w:rsidP="00272096">
      <w:pPr>
        <w:spacing w:after="0" w:line="240" w:lineRule="auto"/>
        <w:ind w:left="426" w:hanging="142"/>
        <w:jc w:val="both"/>
        <w:textAlignment w:val="baseline"/>
        <w:rPr>
          <w:rFonts w:cstheme="minorHAnsi"/>
          <w:b/>
          <w:bCs/>
          <w:lang w:eastAsia="fr-FR"/>
        </w:rPr>
      </w:pPr>
    </w:p>
    <w:p w14:paraId="21DA067E" w14:textId="50174825" w:rsidR="00D14C14" w:rsidRPr="000D013B" w:rsidRDefault="00D14C14" w:rsidP="00272096">
      <w:pPr>
        <w:pStyle w:val="Paragraphedeliste"/>
        <w:numPr>
          <w:ilvl w:val="0"/>
          <w:numId w:val="31"/>
        </w:numPr>
        <w:spacing w:after="0" w:line="240" w:lineRule="auto"/>
        <w:ind w:left="426" w:hanging="142"/>
        <w:jc w:val="both"/>
        <w:textAlignment w:val="baseline"/>
        <w:rPr>
          <w:rFonts w:cstheme="minorHAnsi"/>
          <w:lang w:eastAsia="fr-FR"/>
        </w:rPr>
      </w:pPr>
      <w:r w:rsidRPr="000D013B">
        <w:rPr>
          <w:rFonts w:cstheme="minorHAnsi"/>
          <w:b/>
          <w:bCs/>
          <w:lang w:eastAsia="fr-FR"/>
        </w:rPr>
        <w:t>Participation aux enjeux régionaux et sociétaux</w:t>
      </w:r>
      <w:r w:rsidR="00F85623" w:rsidRPr="000D013B">
        <w:rPr>
          <w:rFonts w:cstheme="minorHAnsi"/>
          <w:b/>
          <w:bCs/>
          <w:lang w:eastAsia="fr-FR"/>
        </w:rPr>
        <w:t xml:space="preserve"> – liste de choix, choix multiples possibles</w:t>
      </w:r>
      <w:r w:rsidRPr="000D013B">
        <w:rPr>
          <w:rFonts w:cstheme="minorHAnsi"/>
          <w:b/>
          <w:bCs/>
          <w:lang w:eastAsia="fr-FR"/>
        </w:rPr>
        <w:t> </w:t>
      </w:r>
    </w:p>
    <w:p w14:paraId="4437DC33" w14:textId="745868C7" w:rsidR="00D14C14" w:rsidRPr="0079510C" w:rsidRDefault="00D14C14" w:rsidP="00272096">
      <w:pPr>
        <w:spacing w:after="0" w:line="240" w:lineRule="auto"/>
        <w:ind w:left="426" w:hanging="142"/>
        <w:jc w:val="both"/>
        <w:textAlignment w:val="baseline"/>
        <w:rPr>
          <w:rFonts w:asciiTheme="minorHAnsi" w:hAnsiTheme="minorHAnsi" w:cstheme="minorHAnsi"/>
          <w:lang w:eastAsia="fr-FR"/>
        </w:rPr>
      </w:pPr>
      <w:r w:rsidRPr="0079510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Préciser si le projet participe aux enjeux régionaux suivants – plusieurs choix possibles (</w:t>
      </w:r>
      <w:r w:rsidRPr="006B5C26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 xml:space="preserve">à </w:t>
      </w:r>
      <w:r w:rsidR="00F85623" w:rsidRPr="006B5C26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v</w:t>
      </w:r>
      <w:r w:rsidRPr="006B5C26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isée d’information</w:t>
      </w:r>
      <w:r w:rsidRPr="0079510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, cette donnée n’entrera pas en compte dans l’évaluation du dossier)</w:t>
      </w:r>
      <w:r w:rsidRPr="0079510C">
        <w:rPr>
          <w:rFonts w:asciiTheme="minorHAnsi" w:hAnsiTheme="minorHAnsi" w:cstheme="minorHAnsi"/>
          <w:sz w:val="22"/>
          <w:szCs w:val="22"/>
          <w:lang w:eastAsia="fr-FR"/>
        </w:rPr>
        <w:t xml:space="preserve"> : </w:t>
      </w:r>
    </w:p>
    <w:p w14:paraId="2E0774DC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Alimentation-Santé </w:t>
      </w:r>
    </w:p>
    <w:p w14:paraId="6F1AD7B6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Ambition maritime </w:t>
      </w:r>
    </w:p>
    <w:p w14:paraId="73D25F5E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Aménagement du Territoire  </w:t>
      </w:r>
    </w:p>
    <w:p w14:paraId="68A19BE5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Biodiversité </w:t>
      </w:r>
    </w:p>
    <w:p w14:paraId="1AE69F0C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Bioéconomie </w:t>
      </w:r>
    </w:p>
    <w:p w14:paraId="1C7056B2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Développement durable </w:t>
      </w:r>
    </w:p>
    <w:p w14:paraId="1CBA9B25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Egalité Femme/Homme </w:t>
      </w:r>
    </w:p>
    <w:p w14:paraId="3DDEA1EC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Jeunesse </w:t>
      </w:r>
    </w:p>
    <w:p w14:paraId="20F6BF84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Handicap  </w:t>
      </w:r>
    </w:p>
    <w:p w14:paraId="351DEA32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Sport </w:t>
      </w:r>
    </w:p>
    <w:p w14:paraId="57AE3F54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Microalgues </w:t>
      </w:r>
    </w:p>
    <w:p w14:paraId="52C05813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Cybersécurité </w:t>
      </w:r>
    </w:p>
    <w:p w14:paraId="37FFB395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Hydrogène </w:t>
      </w:r>
    </w:p>
    <w:p w14:paraId="67993D6F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Biodiversité </w:t>
      </w:r>
    </w:p>
    <w:p w14:paraId="7CD6B126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Culture </w:t>
      </w:r>
    </w:p>
    <w:p w14:paraId="5356F93D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Microalgues </w:t>
      </w:r>
    </w:p>
    <w:p w14:paraId="4AA46B82" w14:textId="77777777" w:rsidR="00D14C14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Qualité de l’Eau </w:t>
      </w:r>
    </w:p>
    <w:p w14:paraId="7C0AF26B" w14:textId="77777777" w:rsidR="00F85623" w:rsidRPr="000D013B" w:rsidRDefault="00D14C14" w:rsidP="000D013B">
      <w:pPr>
        <w:pStyle w:val="Paragraphedeliste"/>
        <w:numPr>
          <w:ilvl w:val="2"/>
          <w:numId w:val="38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0D013B">
        <w:rPr>
          <w:rFonts w:eastAsia="Times New Roman" w:cstheme="minorHAnsi"/>
          <w:sz w:val="20"/>
          <w:szCs w:val="20"/>
          <w:lang w:eastAsia="fr-FR"/>
        </w:rPr>
        <w:t>Silver économie / vieillissement </w:t>
      </w:r>
    </w:p>
    <w:p w14:paraId="20BD259B" w14:textId="5A6F02C1" w:rsidR="00D14C14" w:rsidRPr="0079510C" w:rsidRDefault="00D14C14" w:rsidP="00F85623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bookmarkEnd w:id="2"/>
    <w:p w14:paraId="1E736776" w14:textId="776C8BA4" w:rsidR="0074071C" w:rsidRPr="000D013B" w:rsidRDefault="00F9723E" w:rsidP="000D013B">
      <w:pPr>
        <w:pStyle w:val="Paragraphedeliste"/>
        <w:numPr>
          <w:ilvl w:val="0"/>
          <w:numId w:val="31"/>
        </w:numPr>
        <w:spacing w:before="120" w:after="120" w:line="240" w:lineRule="auto"/>
        <w:ind w:left="283" w:hanging="357"/>
        <w:jc w:val="both"/>
        <w:textAlignment w:val="baseline"/>
        <w:rPr>
          <w:b/>
        </w:rPr>
      </w:pPr>
      <w:r w:rsidRPr="000D013B">
        <w:rPr>
          <w:b/>
          <w:sz w:val="24"/>
          <w:szCs w:val="24"/>
        </w:rPr>
        <w:lastRenderedPageBreak/>
        <w:t>R</w:t>
      </w:r>
      <w:r w:rsidR="0074071C" w:rsidRPr="000D013B">
        <w:rPr>
          <w:b/>
          <w:sz w:val="24"/>
          <w:szCs w:val="24"/>
        </w:rPr>
        <w:t xml:space="preserve">ésultats </w:t>
      </w:r>
      <w:r w:rsidR="00EE36DC" w:rsidRPr="000D013B">
        <w:rPr>
          <w:b/>
          <w:sz w:val="24"/>
          <w:szCs w:val="24"/>
        </w:rPr>
        <w:t xml:space="preserve">scientifiques </w:t>
      </w:r>
      <w:r w:rsidR="0074071C" w:rsidRPr="000D013B">
        <w:rPr>
          <w:b/>
          <w:sz w:val="24"/>
          <w:szCs w:val="24"/>
        </w:rPr>
        <w:t>attendus</w:t>
      </w:r>
      <w:r w:rsidR="004E5614" w:rsidRPr="000D013B">
        <w:rPr>
          <w:b/>
          <w:sz w:val="24"/>
          <w:szCs w:val="24"/>
        </w:rPr>
        <w:t xml:space="preserve"> 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(max 2000 caractères espaces compris)</w:t>
      </w:r>
      <w:r w:rsid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 xml:space="preserve"> </w:t>
      </w:r>
      <w:r w:rsidR="004E5614" w:rsidRPr="00741E40">
        <w:t xml:space="preserve">: </w:t>
      </w:r>
      <w:r w:rsidR="000D013B" w:rsidRPr="000D013B">
        <w:t>i</w:t>
      </w:r>
      <w:r w:rsidR="004E5614" w:rsidRPr="000D013B">
        <w:t>ndiquer les résultats prévus dans les 2 ans</w:t>
      </w:r>
      <w:r w:rsidR="00EE36DC" w:rsidRPr="000D013B">
        <w:t xml:space="preserve"> </w:t>
      </w:r>
    </w:p>
    <w:p w14:paraId="54859063" w14:textId="11DBC86C" w:rsidR="00202231" w:rsidRPr="000D013B" w:rsidRDefault="00202231" w:rsidP="000D013B">
      <w:pPr>
        <w:pStyle w:val="Paragraphedeliste"/>
        <w:numPr>
          <w:ilvl w:val="0"/>
          <w:numId w:val="31"/>
        </w:numPr>
        <w:spacing w:before="120" w:after="120" w:line="240" w:lineRule="auto"/>
        <w:ind w:left="283" w:hanging="357"/>
        <w:jc w:val="both"/>
        <w:textAlignment w:val="baseline"/>
        <w:rPr>
          <w:i/>
          <w:iCs/>
        </w:rPr>
      </w:pPr>
      <w:r w:rsidRPr="000D013B">
        <w:rPr>
          <w:b/>
          <w:bCs/>
        </w:rPr>
        <w:t>V</w:t>
      </w:r>
      <w:r w:rsidR="0074071C" w:rsidRPr="000D013B">
        <w:rPr>
          <w:b/>
          <w:bCs/>
        </w:rPr>
        <w:t xml:space="preserve">alorisation/actions de diffusion de la culture </w:t>
      </w:r>
      <w:bookmarkStart w:id="3" w:name="_Hlk95147808"/>
      <w:r w:rsidR="0074071C" w:rsidRPr="000D013B">
        <w:rPr>
          <w:b/>
          <w:bCs/>
        </w:rPr>
        <w:t>scientifique</w:t>
      </w:r>
      <w:r w:rsidR="000D013B" w:rsidRPr="000D013B">
        <w:rPr>
          <w:b/>
          <w:bCs/>
        </w:rPr>
        <w:t xml:space="preserve"> 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(max 2000 caractères espaces compris)</w:t>
      </w:r>
      <w:r w:rsidR="000D013B">
        <w:rPr>
          <w:rFonts w:cstheme="minorHAnsi"/>
          <w:spacing w:val="-2"/>
        </w:rPr>
        <w:t xml:space="preserve"> : </w:t>
      </w:r>
      <w:r w:rsidR="000D013B" w:rsidRPr="000D013B">
        <w:t>indiquer quelles actions seront proposées dans les 2 ans</w:t>
      </w:r>
      <w:r w:rsidR="000D013B">
        <w:rPr>
          <w:i/>
          <w:iCs/>
        </w:rPr>
        <w:t xml:space="preserve"> (</w:t>
      </w:r>
      <w:r w:rsidR="000D013B" w:rsidRPr="000D013B">
        <w:rPr>
          <w:i/>
          <w:iCs/>
        </w:rPr>
        <w:t>par</w:t>
      </w:r>
      <w:r w:rsidR="000D013B" w:rsidRPr="000D013B">
        <w:rPr>
          <w:rFonts w:cstheme="minorHAnsi"/>
          <w:i/>
          <w:iCs/>
          <w:spacing w:val="-2"/>
        </w:rPr>
        <w:t xml:space="preserve"> ex :</w:t>
      </w:r>
      <w:r w:rsidR="000D013B">
        <w:rPr>
          <w:rFonts w:cstheme="minorHAnsi"/>
          <w:spacing w:val="-2"/>
        </w:rPr>
        <w:t xml:space="preserve"> </w:t>
      </w:r>
      <w:r w:rsidR="003A093A" w:rsidRPr="000D013B">
        <w:rPr>
          <w:rFonts w:cstheme="minorHAnsi"/>
          <w:i/>
          <w:iCs/>
          <w:spacing w:val="-2"/>
        </w:rPr>
        <w:t xml:space="preserve">participation à un événement grand public tel que la Fête de la Science ou la Nuit européenne des chercheurs, contribution à une action éducative auprès des scolaires, intervention dans une émission de radio, participation à un projet de médiation scientifique, etc.) </w:t>
      </w:r>
      <w:bookmarkEnd w:id="3"/>
    </w:p>
    <w:p w14:paraId="7BEEB11B" w14:textId="04D06B9E" w:rsidR="008F0B98" w:rsidRPr="000D013B" w:rsidRDefault="0074071C" w:rsidP="000D013B">
      <w:pPr>
        <w:pStyle w:val="Paragraphedeliste"/>
        <w:numPr>
          <w:ilvl w:val="0"/>
          <w:numId w:val="31"/>
        </w:numPr>
        <w:spacing w:before="120" w:after="120" w:line="240" w:lineRule="auto"/>
        <w:ind w:left="283" w:hanging="357"/>
        <w:jc w:val="both"/>
        <w:textAlignment w:val="baseline"/>
      </w:pPr>
      <w:r w:rsidRPr="000D013B">
        <w:rPr>
          <w:b/>
          <w:bCs/>
        </w:rPr>
        <w:t>Communications attendues</w:t>
      </w:r>
      <w:r w:rsidR="003A093A" w:rsidRPr="000D013B">
        <w:rPr>
          <w:b/>
          <w:bCs/>
        </w:rPr>
        <w:t>*</w:t>
      </w:r>
      <w:r w:rsidR="00612B5E" w:rsidRPr="00741E40">
        <w:t xml:space="preserve"> 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(max 2000 caractères espaces compris)</w:t>
      </w:r>
      <w:r w:rsid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 </w:t>
      </w:r>
      <w:r w:rsidR="000D013B">
        <w:rPr>
          <w:rFonts w:ascii="Calibri" w:hAnsi="Calibri" w:cs="Calibri"/>
          <w:b/>
          <w:bCs/>
          <w:color w:val="000000" w:themeColor="text1"/>
          <w:sz w:val="20"/>
          <w:szCs w:val="20"/>
          <w:lang w:eastAsia="fr-FR"/>
        </w:rPr>
        <w:t>:</w:t>
      </w:r>
      <w:r w:rsidR="00F9723E" w:rsidRPr="00741E40">
        <w:t xml:space="preserve"> </w:t>
      </w:r>
      <w:r w:rsidR="008F0B98" w:rsidRPr="000D013B">
        <w:t>indiquer quelles actions de communications sont projetées sur les 2 ans</w:t>
      </w:r>
    </w:p>
    <w:p w14:paraId="35A50E4A" w14:textId="2A870415" w:rsidR="00EE36DC" w:rsidRPr="000D013B" w:rsidRDefault="00EE36DC" w:rsidP="000D013B">
      <w:pPr>
        <w:pStyle w:val="Paragraphedeliste"/>
        <w:numPr>
          <w:ilvl w:val="0"/>
          <w:numId w:val="37"/>
        </w:numPr>
        <w:spacing w:before="120" w:after="120" w:line="240" w:lineRule="auto"/>
        <w:ind w:left="283" w:hanging="357"/>
        <w:jc w:val="both"/>
        <w:textAlignment w:val="baseline"/>
        <w:rPr>
          <w:rFonts w:ascii="Calibri" w:hAnsi="Calibri" w:cs="Calibri"/>
          <w:b/>
          <w:bCs/>
          <w:color w:val="000000" w:themeColor="text1"/>
          <w:sz w:val="20"/>
          <w:szCs w:val="20"/>
          <w:lang w:eastAsia="fr-FR"/>
        </w:rPr>
      </w:pPr>
      <w:r w:rsidRPr="00741E40">
        <w:rPr>
          <w:b/>
          <w:bCs/>
        </w:rPr>
        <w:t xml:space="preserve">Projections de votre parcours de chercheur* 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(max 2000 caractères espaces compris)</w:t>
      </w:r>
      <w:r w:rsidRPr="00741E40">
        <w:t xml:space="preserve"> : </w:t>
      </w:r>
      <w:r w:rsidRPr="000D013B">
        <w:t>indiquer quelles « cibles » vous avez identifié à moyen terme</w:t>
      </w:r>
      <w:r w:rsidRPr="000D013B">
        <w:rPr>
          <w:i/>
          <w:iCs/>
        </w:rPr>
        <w:t xml:space="preserve"> (ex : répondre à des AAP nationaux ou européens, transférer des innovation</w:t>
      </w:r>
      <w:r w:rsidR="000D013B">
        <w:rPr>
          <w:i/>
          <w:iCs/>
        </w:rPr>
        <w:t>s</w:t>
      </w:r>
      <w:r w:rsidRPr="000D013B">
        <w:rPr>
          <w:i/>
          <w:iCs/>
        </w:rPr>
        <w:t>, préparer l’HDR,</w:t>
      </w:r>
      <w:r w:rsidR="000D013B">
        <w:rPr>
          <w:i/>
          <w:iCs/>
        </w:rPr>
        <w:t xml:space="preserve"> </w:t>
      </w:r>
      <w:r w:rsidRPr="000D013B">
        <w:rPr>
          <w:i/>
          <w:iCs/>
        </w:rPr>
        <w:t>…)</w:t>
      </w:r>
    </w:p>
    <w:p w14:paraId="0CD1A3E7" w14:textId="2CFA0F32" w:rsidR="002544CA" w:rsidRPr="000D013B" w:rsidRDefault="002544CA" w:rsidP="000D013B">
      <w:pPr>
        <w:pStyle w:val="Paragraphedeliste"/>
        <w:numPr>
          <w:ilvl w:val="0"/>
          <w:numId w:val="37"/>
        </w:numPr>
        <w:spacing w:before="120" w:after="120" w:line="240" w:lineRule="auto"/>
        <w:ind w:left="283" w:hanging="357"/>
        <w:jc w:val="both"/>
        <w:textAlignment w:val="baseline"/>
        <w:rPr>
          <w:rFonts w:ascii="Calibri" w:hAnsi="Calibri" w:cs="Calibri"/>
          <w:b/>
          <w:bCs/>
          <w:color w:val="000000" w:themeColor="text1"/>
          <w:sz w:val="20"/>
          <w:szCs w:val="20"/>
          <w:lang w:eastAsia="fr-FR"/>
        </w:rPr>
      </w:pPr>
      <w:r w:rsidRPr="00741E40">
        <w:rPr>
          <w:b/>
          <w:bCs/>
        </w:rPr>
        <w:t>Justification du budget demandé</w:t>
      </w:r>
      <w:r w:rsidRPr="00741E40">
        <w:rPr>
          <w:b/>
        </w:rPr>
        <w:t>*</w:t>
      </w:r>
      <w:r w:rsidRPr="00741E40">
        <w:rPr>
          <w:b/>
          <w:bCs/>
        </w:rPr>
        <w:t xml:space="preserve"> </w:t>
      </w:r>
      <w:r w:rsidR="000D013B" w:rsidRP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(max 2000 caractères espaces compris)</w:t>
      </w:r>
      <w:r w:rsidR="000D013B">
        <w:rPr>
          <w:rFonts w:ascii="Calibri" w:hAnsi="Calibri" w:cs="Calibri"/>
          <w:i/>
          <w:iCs/>
          <w:color w:val="000000" w:themeColor="text1"/>
          <w:sz w:val="20"/>
          <w:szCs w:val="20"/>
          <w:lang w:eastAsia="fr-FR"/>
        </w:rPr>
        <w:t> </w:t>
      </w:r>
      <w:r w:rsidR="000D013B">
        <w:rPr>
          <w:rFonts w:ascii="Calibri" w:hAnsi="Calibri" w:cs="Calibri"/>
          <w:b/>
          <w:bCs/>
          <w:color w:val="000000" w:themeColor="text1"/>
          <w:sz w:val="20"/>
          <w:szCs w:val="20"/>
          <w:lang w:eastAsia="fr-FR"/>
        </w:rPr>
        <w:t>:</w:t>
      </w:r>
      <w:r w:rsidRPr="00741E40">
        <w:t> préciser les différents postes de dépenses du budget prévisionnel (quelles missions, nécessité des acquisitions</w:t>
      </w:r>
      <w:r>
        <w:t>, rôle des stagiaires, etc.)</w:t>
      </w:r>
    </w:p>
    <w:p w14:paraId="21E68588" w14:textId="77777777" w:rsidR="00E815F9" w:rsidRDefault="00E815F9" w:rsidP="00F9723E">
      <w:pPr>
        <w:spacing w:after="60" w:line="240" w:lineRule="auto"/>
        <w:rPr>
          <w:b/>
          <w:bCs/>
        </w:rPr>
      </w:pPr>
    </w:p>
    <w:p w14:paraId="4EAC511E" w14:textId="5B887244" w:rsidR="0074071C" w:rsidRPr="00741E40" w:rsidRDefault="0074071C" w:rsidP="00F9723E">
      <w:pPr>
        <w:spacing w:after="60" w:line="240" w:lineRule="auto"/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</w:pPr>
      <w:r w:rsidRPr="00741E40"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  <w:t>Plan de financement</w:t>
      </w:r>
      <w:r w:rsidR="00A705F3" w:rsidRPr="00741E40">
        <w:rPr>
          <w:rFonts w:asciiTheme="minorHAnsi" w:eastAsiaTheme="minorHAnsi" w:hAnsiTheme="minorHAnsi"/>
          <w:b/>
          <w:color w:val="4F81BD" w:themeColor="accent1"/>
          <w:sz w:val="24"/>
          <w:szCs w:val="24"/>
          <w:u w:val="single"/>
        </w:rPr>
        <w:t xml:space="preserve"> prévisionnel*</w:t>
      </w:r>
    </w:p>
    <w:p w14:paraId="16AF0593" w14:textId="2B0D4621" w:rsidR="00914D42" w:rsidRPr="00650842" w:rsidRDefault="00914D42" w:rsidP="00914D42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650842">
        <w:rPr>
          <w:rFonts w:asciiTheme="minorHAnsi" w:eastAsiaTheme="minorHAnsi" w:hAnsiTheme="minorHAnsi"/>
          <w:i/>
          <w:sz w:val="22"/>
          <w:szCs w:val="22"/>
        </w:rPr>
        <w:t>Préciser HT ou TTC</w:t>
      </w:r>
      <w:r w:rsidR="009F5819">
        <w:rPr>
          <w:rFonts w:asciiTheme="minorHAnsi" w:eastAsiaTheme="minorHAnsi" w:hAnsiTheme="minorHAnsi"/>
          <w:i/>
          <w:sz w:val="22"/>
          <w:szCs w:val="22"/>
        </w:rPr>
        <w:t>/HTR</w:t>
      </w:r>
    </w:p>
    <w:p w14:paraId="1C948AB9" w14:textId="7C052541" w:rsidR="00A705F3" w:rsidRPr="00202231" w:rsidRDefault="00A705F3" w:rsidP="00202231">
      <w:pPr>
        <w:tabs>
          <w:tab w:val="left" w:pos="567"/>
        </w:tabs>
        <w:jc w:val="both"/>
        <w:rPr>
          <w:rFonts w:asciiTheme="minorHAnsi" w:eastAsiaTheme="majorEastAsia" w:hAnsiTheme="minorHAnsi" w:cstheme="minorHAnsi"/>
          <w:b/>
          <w:bCs/>
          <w:color w:val="4F81BD" w:themeColor="accent1"/>
          <w:lang w:eastAsia="fr-FR"/>
        </w:rPr>
      </w:pPr>
      <w:r w:rsidRPr="00C402DD">
        <w:rPr>
          <w:rFonts w:asciiTheme="minorHAnsi" w:hAnsiTheme="minorHAnsi" w:cstheme="minorHAnsi"/>
        </w:rPr>
        <w:sym w:font="Wingdings" w:char="F071"/>
      </w:r>
      <w:r w:rsidRPr="00C402DD">
        <w:rPr>
          <w:rFonts w:asciiTheme="minorHAnsi" w:hAnsiTheme="minorHAnsi" w:cstheme="minorHAnsi"/>
        </w:rPr>
        <w:t xml:space="preserve"> </w:t>
      </w:r>
      <w:r w:rsidRPr="00C402DD">
        <w:rPr>
          <w:rFonts w:asciiTheme="minorHAnsi" w:hAnsiTheme="minorHAnsi" w:cstheme="minorHAnsi"/>
          <w:bCs/>
        </w:rPr>
        <w:t xml:space="preserve">HT     </w:t>
      </w:r>
      <w:r w:rsidRPr="00C402DD">
        <w:rPr>
          <w:rFonts w:asciiTheme="minorHAnsi" w:hAnsiTheme="minorHAnsi" w:cstheme="minorHAnsi"/>
        </w:rPr>
        <w:sym w:font="Wingdings" w:char="F071"/>
      </w:r>
      <w:r w:rsidRPr="00C402DD">
        <w:rPr>
          <w:rFonts w:asciiTheme="minorHAnsi" w:hAnsiTheme="minorHAnsi" w:cstheme="minorHAnsi"/>
        </w:rPr>
        <w:t xml:space="preserve"> </w:t>
      </w:r>
      <w:r w:rsidRPr="00C402DD">
        <w:rPr>
          <w:rFonts w:asciiTheme="minorHAnsi" w:hAnsiTheme="minorHAnsi" w:cstheme="minorHAnsi"/>
          <w:bCs/>
        </w:rPr>
        <w:t>TTC</w:t>
      </w:r>
      <w:r w:rsidR="009F5819">
        <w:rPr>
          <w:rFonts w:asciiTheme="minorHAnsi" w:hAnsiTheme="minorHAnsi" w:cstheme="minorHAnsi"/>
          <w:bCs/>
        </w:rPr>
        <w:t>/HTR</w:t>
      </w:r>
    </w:p>
    <w:p w14:paraId="6DCFEA27" w14:textId="7A1B41C3" w:rsidR="0074071C" w:rsidRPr="00060139" w:rsidRDefault="00AF4726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-</w:t>
      </w:r>
      <w:r w:rsidR="0074071C" w:rsidRPr="00060139">
        <w:rPr>
          <w:rFonts w:asciiTheme="minorHAnsi" w:eastAsiaTheme="minorHAnsi" w:hAnsiTheme="minorHAnsi"/>
          <w:sz w:val="22"/>
          <w:szCs w:val="22"/>
        </w:rPr>
        <w:t>D</w:t>
      </w:r>
      <w:r w:rsidR="0079510C">
        <w:rPr>
          <w:rFonts w:asciiTheme="minorHAnsi" w:eastAsiaTheme="minorHAnsi" w:hAnsiTheme="minorHAnsi"/>
          <w:sz w:val="22"/>
          <w:szCs w:val="22"/>
        </w:rPr>
        <w:t>É</w:t>
      </w:r>
      <w:r w:rsidR="0074071C" w:rsidRPr="00060139">
        <w:rPr>
          <w:rFonts w:asciiTheme="minorHAnsi" w:eastAsiaTheme="minorHAnsi" w:hAnsiTheme="minorHAnsi"/>
          <w:sz w:val="22"/>
          <w:szCs w:val="22"/>
        </w:rPr>
        <w:t>PENSES :</w:t>
      </w:r>
    </w:p>
    <w:p w14:paraId="2F47B4CA" w14:textId="5B3BB911" w:rsidR="004435B6" w:rsidRPr="00F63D1C" w:rsidRDefault="004435B6" w:rsidP="004435B6">
      <w:pPr>
        <w:rPr>
          <w:rFonts w:asciiTheme="minorHAnsi" w:eastAsiaTheme="minorHAnsi" w:hAnsiTheme="minorHAnsi"/>
          <w:sz w:val="22"/>
          <w:szCs w:val="22"/>
        </w:rPr>
      </w:pPr>
      <w:r w:rsidRPr="00F63D1C">
        <w:rPr>
          <w:rFonts w:asciiTheme="minorHAnsi" w:eastAsiaTheme="minorHAnsi" w:hAnsiTheme="minorHAnsi"/>
          <w:sz w:val="22"/>
          <w:szCs w:val="22"/>
        </w:rPr>
        <w:t>Les dépenses éligibles sont exclusivement des frais de missions du chercheur, des frais de valorisation académique (colloques, publications…), des petits matériels et consommables, des stagiaires.</w:t>
      </w:r>
      <w:r w:rsidR="00914D42" w:rsidRPr="00F63D1C">
        <w:rPr>
          <w:rFonts w:asciiTheme="minorHAnsi" w:eastAsiaTheme="minorHAnsi" w:hAnsiTheme="minorHAnsi"/>
          <w:sz w:val="22"/>
          <w:szCs w:val="22"/>
        </w:rPr>
        <w:t xml:space="preserve"> Chaque montant saisi </w:t>
      </w:r>
      <w:r w:rsidR="007B014A" w:rsidRPr="00F63D1C">
        <w:rPr>
          <w:rFonts w:asciiTheme="minorHAnsi" w:eastAsiaTheme="minorHAnsi" w:hAnsiTheme="minorHAnsi"/>
          <w:sz w:val="22"/>
          <w:szCs w:val="22"/>
        </w:rPr>
        <w:t xml:space="preserve">aura précédemment été </w:t>
      </w:r>
      <w:r w:rsidR="00914D42" w:rsidRPr="00F63D1C">
        <w:rPr>
          <w:rFonts w:asciiTheme="minorHAnsi" w:eastAsiaTheme="minorHAnsi" w:hAnsiTheme="minorHAnsi"/>
          <w:sz w:val="22"/>
          <w:szCs w:val="22"/>
        </w:rPr>
        <w:t>précisé et justifié.</w:t>
      </w:r>
    </w:p>
    <w:p w14:paraId="06E54FA6" w14:textId="77777777" w:rsidR="0074071C" w:rsidRPr="00060139" w:rsidRDefault="00AF4726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-</w:t>
      </w:r>
      <w:r w:rsidR="0074071C" w:rsidRPr="00060139">
        <w:rPr>
          <w:rFonts w:asciiTheme="minorHAnsi" w:eastAsiaTheme="minorHAnsi" w:hAnsiTheme="minorHAnsi"/>
          <w:sz w:val="22"/>
          <w:szCs w:val="22"/>
        </w:rPr>
        <w:t>RECETTES</w:t>
      </w:r>
      <w:r w:rsidR="007D201C">
        <w:rPr>
          <w:rFonts w:asciiTheme="minorHAnsi" w:eastAsiaTheme="minorHAnsi" w:hAnsiTheme="minorHAnsi"/>
          <w:sz w:val="22"/>
          <w:szCs w:val="22"/>
        </w:rPr>
        <w:t> :</w:t>
      </w:r>
    </w:p>
    <w:p w14:paraId="262D5698" w14:textId="7D2F6A09" w:rsidR="0074071C" w:rsidRPr="00E96D91" w:rsidRDefault="0074071C" w:rsidP="00F9723E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  <w:u w:val="single"/>
        </w:rPr>
        <w:t>Subvention Région</w:t>
      </w:r>
      <w:r w:rsidRPr="00060139">
        <w:rPr>
          <w:rFonts w:asciiTheme="minorHAnsi" w:eastAsiaTheme="minorHAnsi" w:hAnsiTheme="minorHAnsi"/>
          <w:sz w:val="22"/>
          <w:szCs w:val="22"/>
        </w:rPr>
        <w:t> :</w:t>
      </w:r>
      <w:r w:rsidR="007D201C">
        <w:rPr>
          <w:rFonts w:asciiTheme="minorHAnsi" w:eastAsiaTheme="minorHAnsi" w:hAnsiTheme="minorHAnsi"/>
          <w:sz w:val="22"/>
          <w:szCs w:val="22"/>
        </w:rPr>
        <w:t xml:space="preserve"> </w:t>
      </w:r>
      <w:r w:rsidRPr="00E96D91">
        <w:rPr>
          <w:rFonts w:asciiTheme="minorHAnsi" w:eastAsiaTheme="minorHAnsi" w:hAnsiTheme="minorHAnsi"/>
          <w:i/>
          <w:sz w:val="22"/>
          <w:szCs w:val="22"/>
        </w:rPr>
        <w:t>Saisir le total de la subvention régionale sollicitée</w:t>
      </w:r>
      <w:r w:rsidR="00914D42">
        <w:rPr>
          <w:rFonts w:asciiTheme="minorHAnsi" w:eastAsiaTheme="minorHAnsi" w:hAnsiTheme="minorHAnsi"/>
          <w:i/>
          <w:sz w:val="22"/>
          <w:szCs w:val="22"/>
        </w:rPr>
        <w:t xml:space="preserve"> dans le tableau</w:t>
      </w:r>
      <w:r w:rsidR="00E96D91">
        <w:rPr>
          <w:rFonts w:asciiTheme="minorHAnsi" w:eastAsiaTheme="minorHAnsi" w:hAnsiTheme="minorHAnsi"/>
          <w:i/>
          <w:sz w:val="22"/>
          <w:szCs w:val="22"/>
        </w:rPr>
        <w:t>.</w:t>
      </w:r>
    </w:p>
    <w:p w14:paraId="57E40ED5" w14:textId="66B46156" w:rsidR="0074071C" w:rsidRPr="00AB37E0" w:rsidRDefault="0074071C" w:rsidP="00F9723E">
      <w:pPr>
        <w:spacing w:after="60" w:line="240" w:lineRule="auto"/>
        <w:rPr>
          <w:rFonts w:asciiTheme="minorHAnsi" w:eastAsiaTheme="minorHAnsi" w:hAnsiTheme="minorHAnsi"/>
          <w:b/>
          <w:bCs/>
          <w:iCs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  <w:u w:val="single"/>
        </w:rPr>
        <w:t>Cofinancements</w:t>
      </w:r>
      <w:r w:rsidR="007D201C">
        <w:rPr>
          <w:rFonts w:asciiTheme="minorHAnsi" w:eastAsiaTheme="minorHAnsi" w:hAnsiTheme="minorHAnsi"/>
          <w:sz w:val="22"/>
          <w:szCs w:val="22"/>
          <w:u w:val="single"/>
        </w:rPr>
        <w:t xml:space="preserve"> : </w:t>
      </w:r>
      <w:r w:rsidR="00AB37E0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 xml:space="preserve">Le </w:t>
      </w:r>
      <w:r w:rsidR="00DF25EF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>montant</w:t>
      </w:r>
      <w:r w:rsidR="00AB37E0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 xml:space="preserve"> du cofinancement apporté par l’établissement doit être </w:t>
      </w:r>
      <w:r w:rsidR="00A27A5D">
        <w:rPr>
          <w:rFonts w:asciiTheme="minorHAnsi" w:eastAsiaTheme="minorHAnsi" w:hAnsiTheme="minorHAnsi"/>
          <w:b/>
          <w:bCs/>
          <w:iCs/>
          <w:sz w:val="22"/>
          <w:szCs w:val="22"/>
        </w:rPr>
        <w:t xml:space="preserve">au moins </w:t>
      </w:r>
      <w:r w:rsidR="00AB37E0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>équivalent au montant de la subvention régionale demandée</w:t>
      </w:r>
      <w:r w:rsidR="00DF25EF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>.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701"/>
        <w:gridCol w:w="1843"/>
        <w:gridCol w:w="1843"/>
        <w:gridCol w:w="1701"/>
      </w:tblGrid>
      <w:tr w:rsidR="00A705F3" w:rsidRPr="00C402DD" w14:paraId="274A1872" w14:textId="77777777" w:rsidTr="007C1422">
        <w:trPr>
          <w:trHeight w:val="382"/>
        </w:trPr>
        <w:tc>
          <w:tcPr>
            <w:tcW w:w="4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548DD4" w:themeColor="text2" w:themeTint="99"/>
              <w:right w:val="double" w:sz="4" w:space="0" w:color="auto"/>
            </w:tcBorders>
            <w:shd w:val="clear" w:color="auto" w:fill="E2EBF2"/>
            <w:noWrap/>
            <w:vAlign w:val="bottom"/>
          </w:tcPr>
          <w:p w14:paraId="12002E4E" w14:textId="77777777" w:rsidR="00A705F3" w:rsidRPr="00C402DD" w:rsidRDefault="00A705F3" w:rsidP="007C142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</w:rPr>
              <w:t>DEPENSES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548DD4" w:themeColor="text2" w:themeTint="99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BFD1637" w14:textId="77777777" w:rsidR="00A705F3" w:rsidRPr="00C402DD" w:rsidRDefault="00A705F3" w:rsidP="007C142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</w:rPr>
              <w:t>FINANCEMENTS SOLLICITES</w:t>
            </w:r>
          </w:p>
        </w:tc>
      </w:tr>
      <w:tr w:rsidR="00A705F3" w:rsidRPr="00C402DD" w14:paraId="3DE469F1" w14:textId="77777777" w:rsidTr="007C1422">
        <w:trPr>
          <w:trHeight w:val="396"/>
        </w:trPr>
        <w:tc>
          <w:tcPr>
            <w:tcW w:w="2905" w:type="dxa"/>
            <w:vMerge w:val="restart"/>
            <w:tcBorders>
              <w:top w:val="single" w:sz="12" w:space="0" w:color="548DD4" w:themeColor="text2" w:themeTint="99"/>
              <w:left w:val="single" w:sz="8" w:space="0" w:color="auto"/>
              <w:right w:val="nil"/>
            </w:tcBorders>
            <w:shd w:val="clear" w:color="auto" w:fill="E2EBF2"/>
            <w:noWrap/>
            <w:vAlign w:val="bottom"/>
          </w:tcPr>
          <w:p w14:paraId="566A32EE" w14:textId="241FF71D" w:rsidR="00A705F3" w:rsidRPr="00C402DD" w:rsidRDefault="00F63D1C" w:rsidP="007C1422">
            <w:pPr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 w:rsidRPr="0001422F">
              <w:rPr>
                <w:rFonts w:asciiTheme="minorHAnsi" w:hAnsiTheme="minorHAnsi" w:cstheme="minorHAnsi"/>
              </w:rPr>
              <w:t>Frais</w:t>
            </w:r>
            <w:r w:rsidR="002544CA" w:rsidRPr="0001422F">
              <w:rPr>
                <w:rFonts w:asciiTheme="minorHAnsi" w:hAnsiTheme="minorHAnsi" w:cstheme="minorHAnsi"/>
              </w:rPr>
              <w:t xml:space="preserve"> de missions</w:t>
            </w:r>
          </w:p>
        </w:tc>
        <w:tc>
          <w:tcPr>
            <w:tcW w:w="1701" w:type="dxa"/>
            <w:vMerge w:val="restart"/>
            <w:tcBorders>
              <w:top w:val="single" w:sz="12" w:space="0" w:color="548DD4" w:themeColor="text2" w:themeTint="99"/>
              <w:left w:val="single" w:sz="4" w:space="0" w:color="auto"/>
              <w:right w:val="double" w:sz="4" w:space="0" w:color="auto"/>
            </w:tcBorders>
            <w:shd w:val="clear" w:color="auto" w:fill="E2EBF2"/>
            <w:noWrap/>
            <w:vAlign w:val="bottom"/>
            <w:hideMark/>
          </w:tcPr>
          <w:p w14:paraId="4330AFCC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i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Cs/>
                <w:i/>
                <w:color w:val="000000"/>
                <w:sz w:val="18"/>
              </w:rPr>
              <w:t>Coût total (€)</w:t>
            </w:r>
          </w:p>
        </w:tc>
        <w:tc>
          <w:tcPr>
            <w:tcW w:w="1843" w:type="dxa"/>
            <w:vMerge w:val="restart"/>
            <w:tcBorders>
              <w:top w:val="single" w:sz="12" w:space="0" w:color="548DD4" w:themeColor="text2" w:themeTint="99"/>
              <w:left w:val="double" w:sz="4" w:space="0" w:color="auto"/>
              <w:right w:val="single" w:sz="12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DD50F0F" w14:textId="77777777" w:rsidR="00A705F3" w:rsidRPr="00C402DD" w:rsidRDefault="00A705F3" w:rsidP="007C1422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/>
                <w:color w:val="000000"/>
                <w:sz w:val="18"/>
              </w:rPr>
              <w:t>Région</w:t>
            </w:r>
          </w:p>
          <w:p w14:paraId="31AF8625" w14:textId="77777777" w:rsidR="00A705F3" w:rsidRPr="00C402DD" w:rsidRDefault="00A705F3" w:rsidP="007C1422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color w:val="000000"/>
                <w:sz w:val="18"/>
              </w:rPr>
              <w:t>Montant de la subvention régionale sollicitée (€)</w:t>
            </w:r>
          </w:p>
        </w:tc>
        <w:tc>
          <w:tcPr>
            <w:tcW w:w="3544" w:type="dxa"/>
            <w:gridSpan w:val="2"/>
            <w:tcBorders>
              <w:top w:val="single" w:sz="12" w:space="0" w:color="548DD4" w:themeColor="text2" w:themeTint="99"/>
              <w:left w:val="single" w:sz="12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bottom"/>
            <w:hideMark/>
          </w:tcPr>
          <w:p w14:paraId="35BA0F29" w14:textId="77777777" w:rsidR="00A705F3" w:rsidRPr="00C402DD" w:rsidRDefault="00A705F3" w:rsidP="007C1422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/>
                <w:color w:val="000000"/>
                <w:sz w:val="18"/>
              </w:rPr>
              <w:t>Co-financements</w:t>
            </w:r>
          </w:p>
        </w:tc>
      </w:tr>
      <w:tr w:rsidR="00A705F3" w:rsidRPr="00C402DD" w14:paraId="3D1523BF" w14:textId="77777777" w:rsidTr="007C1422">
        <w:trPr>
          <w:trHeight w:val="988"/>
        </w:trPr>
        <w:tc>
          <w:tcPr>
            <w:tcW w:w="2905" w:type="dxa"/>
            <w:vMerge/>
            <w:tcBorders>
              <w:left w:val="single" w:sz="8" w:space="0" w:color="auto"/>
              <w:bottom w:val="single" w:sz="6" w:space="0" w:color="808080" w:themeColor="background1" w:themeShade="80"/>
              <w:right w:val="nil"/>
            </w:tcBorders>
            <w:shd w:val="clear" w:color="auto" w:fill="E2EBF2"/>
            <w:noWrap/>
            <w:vAlign w:val="bottom"/>
          </w:tcPr>
          <w:p w14:paraId="7EC1186A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i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808080" w:themeColor="background1" w:themeShade="80"/>
              <w:right w:val="double" w:sz="4" w:space="0" w:color="auto"/>
            </w:tcBorders>
            <w:shd w:val="clear" w:color="auto" w:fill="E2EBF2"/>
            <w:noWrap/>
            <w:vAlign w:val="bottom"/>
          </w:tcPr>
          <w:p w14:paraId="50D2A0DB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i/>
                <w:color w:val="000000"/>
                <w:sz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B71BF43" w14:textId="77777777" w:rsidR="00A705F3" w:rsidRPr="00C402DD" w:rsidRDefault="00A705F3" w:rsidP="007C1422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5C32EAE" w14:textId="77777777" w:rsidR="00A705F3" w:rsidRPr="00C402DD" w:rsidRDefault="00A705F3" w:rsidP="007C1422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color w:val="000000"/>
                <w:sz w:val="18"/>
              </w:rPr>
              <w:t>Montant des cofinancements (€)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BE28BAB" w14:textId="77777777" w:rsidR="00A705F3" w:rsidRPr="00C402DD" w:rsidRDefault="00A705F3" w:rsidP="007C1422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color w:val="000000"/>
                <w:sz w:val="18"/>
              </w:rPr>
              <w:t>Co-financeurs *</w:t>
            </w:r>
          </w:p>
        </w:tc>
      </w:tr>
      <w:tr w:rsidR="00A705F3" w:rsidRPr="00C402DD" w14:paraId="2BA2F6AF" w14:textId="77777777" w:rsidTr="007C1422">
        <w:trPr>
          <w:trHeight w:val="452"/>
        </w:trPr>
        <w:tc>
          <w:tcPr>
            <w:tcW w:w="2905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2" w:space="0" w:color="A6A6A6" w:themeColor="background1" w:themeShade="A6"/>
              <w:right w:val="single" w:sz="6" w:space="0" w:color="808080" w:themeColor="background1" w:themeShade="80"/>
            </w:tcBorders>
            <w:shd w:val="clear" w:color="auto" w:fill="E2EBF2"/>
            <w:vAlign w:val="bottom"/>
          </w:tcPr>
          <w:p w14:paraId="6F091D57" w14:textId="3BF57C29" w:rsidR="00A705F3" w:rsidRPr="00C402DD" w:rsidRDefault="00F63D1C" w:rsidP="007B014A">
            <w:pPr>
              <w:pStyle w:val="NormalWeb"/>
              <w:spacing w:before="120" w:beforeAutospacing="0" w:after="0" w:afterAutospacing="0"/>
              <w:ind w:right="566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01422F">
              <w:rPr>
                <w:rFonts w:asciiTheme="minorHAnsi" w:hAnsiTheme="minorHAnsi" w:cstheme="minorHAnsi"/>
                <w:sz w:val="20"/>
                <w:szCs w:val="20"/>
              </w:rPr>
              <w:t>Frais</w:t>
            </w:r>
            <w:r w:rsidR="002544CA" w:rsidRPr="0001422F">
              <w:rPr>
                <w:rFonts w:asciiTheme="minorHAnsi" w:hAnsiTheme="minorHAnsi" w:cstheme="minorHAnsi"/>
                <w:sz w:val="20"/>
                <w:szCs w:val="20"/>
              </w:rPr>
              <w:t xml:space="preserve"> de publications</w:t>
            </w: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" w:space="0" w:color="A6A6A6" w:themeColor="background1" w:themeShade="A6"/>
              <w:right w:val="double" w:sz="4" w:space="0" w:color="auto"/>
            </w:tcBorders>
            <w:shd w:val="clear" w:color="auto" w:fill="E2EBF2"/>
            <w:vAlign w:val="bottom"/>
          </w:tcPr>
          <w:p w14:paraId="4BB79355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color w:val="262626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808080" w:themeColor="background1" w:themeShade="80"/>
              <w:left w:val="double" w:sz="4" w:space="0" w:color="auto"/>
              <w:bottom w:val="single" w:sz="2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auto"/>
            <w:vAlign w:val="bottom"/>
          </w:tcPr>
          <w:p w14:paraId="5C9C001D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color w:val="262626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auto"/>
            <w:vAlign w:val="bottom"/>
            <w:hideMark/>
          </w:tcPr>
          <w:p w14:paraId="67BD4960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8" w:space="0" w:color="808080" w:themeColor="background1" w:themeShade="80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D6D8" w14:textId="77777777" w:rsidR="00A705F3" w:rsidRPr="00C402DD" w:rsidRDefault="00A705F3" w:rsidP="007C142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</w:tr>
      <w:tr w:rsidR="00A705F3" w:rsidRPr="00C402DD" w14:paraId="295006BC" w14:textId="77777777" w:rsidTr="007C1422">
        <w:trPr>
          <w:trHeight w:val="390"/>
        </w:trPr>
        <w:tc>
          <w:tcPr>
            <w:tcW w:w="290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E2EBF2"/>
            <w:vAlign w:val="bottom"/>
          </w:tcPr>
          <w:p w14:paraId="25DE65BA" w14:textId="17CB5770" w:rsidR="00A705F3" w:rsidRPr="00C402DD" w:rsidRDefault="00F63D1C" w:rsidP="007C1422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01422F">
              <w:rPr>
                <w:rFonts w:asciiTheme="minorHAnsi" w:hAnsiTheme="minorHAnsi" w:cstheme="minorHAnsi"/>
              </w:rPr>
              <w:t>Achat</w:t>
            </w:r>
            <w:r w:rsidR="002544CA" w:rsidRPr="0001422F">
              <w:rPr>
                <w:rFonts w:asciiTheme="minorHAnsi" w:hAnsiTheme="minorHAnsi" w:cstheme="minorHAnsi"/>
              </w:rPr>
              <w:t xml:space="preserve"> de petits matériels, consommables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2EBF2"/>
            <w:vAlign w:val="bottom"/>
          </w:tcPr>
          <w:p w14:paraId="5FF1555A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double" w:sz="4" w:space="0" w:color="auto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bottom"/>
          </w:tcPr>
          <w:p w14:paraId="48645428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12" w:space="0" w:color="808080" w:themeColor="background1" w:themeShade="80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auto"/>
            <w:vAlign w:val="bottom"/>
          </w:tcPr>
          <w:p w14:paraId="4BFD630A" w14:textId="77777777" w:rsidR="00A705F3" w:rsidRPr="00C402DD" w:rsidRDefault="00A705F3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4EAC" w14:textId="77777777" w:rsidR="00A705F3" w:rsidRPr="00C402DD" w:rsidRDefault="00A705F3" w:rsidP="007C142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</w:tr>
      <w:tr w:rsidR="002544CA" w:rsidRPr="00C402DD" w14:paraId="5E4C5ED7" w14:textId="77777777" w:rsidTr="007C1422">
        <w:trPr>
          <w:trHeight w:val="390"/>
        </w:trPr>
        <w:tc>
          <w:tcPr>
            <w:tcW w:w="290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E2EBF2"/>
            <w:vAlign w:val="bottom"/>
          </w:tcPr>
          <w:p w14:paraId="182AFC71" w14:textId="0B7DFEA8" w:rsidR="002544CA" w:rsidRPr="00C402DD" w:rsidRDefault="00F63D1C" w:rsidP="007C1422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01422F">
              <w:rPr>
                <w:rFonts w:asciiTheme="minorHAnsi" w:hAnsiTheme="minorHAnsi" w:cstheme="minorHAnsi"/>
              </w:rPr>
              <w:t>Petits</w:t>
            </w:r>
            <w:r w:rsidR="002544CA" w:rsidRPr="0001422F">
              <w:rPr>
                <w:rFonts w:asciiTheme="minorHAnsi" w:hAnsiTheme="minorHAnsi" w:cstheme="minorHAnsi"/>
              </w:rPr>
              <w:t xml:space="preserve"> équipements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2EBF2"/>
            <w:vAlign w:val="bottom"/>
          </w:tcPr>
          <w:p w14:paraId="44232C47" w14:textId="77777777" w:rsidR="002544CA" w:rsidRPr="00C402DD" w:rsidRDefault="002544CA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double" w:sz="4" w:space="0" w:color="auto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bottom"/>
          </w:tcPr>
          <w:p w14:paraId="14668699" w14:textId="77777777" w:rsidR="002544CA" w:rsidRPr="00C402DD" w:rsidRDefault="002544CA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12" w:space="0" w:color="808080" w:themeColor="background1" w:themeShade="80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auto"/>
            <w:vAlign w:val="bottom"/>
          </w:tcPr>
          <w:p w14:paraId="3C465727" w14:textId="77777777" w:rsidR="002544CA" w:rsidRPr="00C402DD" w:rsidRDefault="002544CA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A3627" w14:textId="77777777" w:rsidR="002544CA" w:rsidRPr="00C402DD" w:rsidRDefault="002544CA" w:rsidP="007C142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</w:tr>
      <w:tr w:rsidR="002544CA" w:rsidRPr="00C402DD" w14:paraId="65287512" w14:textId="77777777" w:rsidTr="007C1422">
        <w:trPr>
          <w:trHeight w:val="390"/>
        </w:trPr>
        <w:tc>
          <w:tcPr>
            <w:tcW w:w="290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E2EBF2"/>
            <w:vAlign w:val="bottom"/>
          </w:tcPr>
          <w:p w14:paraId="7DF20C3C" w14:textId="26E7F49F" w:rsidR="002544CA" w:rsidRPr="00C402DD" w:rsidRDefault="00F63D1C" w:rsidP="007C1422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01422F">
              <w:rPr>
                <w:rFonts w:asciiTheme="minorHAnsi" w:hAnsiTheme="minorHAnsi" w:cstheme="minorHAnsi"/>
              </w:rPr>
              <w:t>Stagiaires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2EBF2"/>
            <w:vAlign w:val="bottom"/>
          </w:tcPr>
          <w:p w14:paraId="49CC55BA" w14:textId="77777777" w:rsidR="002544CA" w:rsidRPr="00C402DD" w:rsidRDefault="002544CA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double" w:sz="4" w:space="0" w:color="auto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bottom"/>
          </w:tcPr>
          <w:p w14:paraId="3F01AB32" w14:textId="77777777" w:rsidR="002544CA" w:rsidRPr="00C402DD" w:rsidRDefault="002544CA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12" w:space="0" w:color="808080" w:themeColor="background1" w:themeShade="80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auto"/>
            <w:vAlign w:val="bottom"/>
          </w:tcPr>
          <w:p w14:paraId="3E1162D9" w14:textId="77777777" w:rsidR="002544CA" w:rsidRPr="00C402DD" w:rsidRDefault="002544CA" w:rsidP="007C142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9F5D3" w14:textId="77777777" w:rsidR="002544CA" w:rsidRPr="00C402DD" w:rsidRDefault="002544CA" w:rsidP="007C142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</w:p>
        </w:tc>
      </w:tr>
      <w:tr w:rsidR="00914D42" w:rsidRPr="00C402DD" w14:paraId="4C90CFD4" w14:textId="77777777" w:rsidTr="00EE72F3">
        <w:trPr>
          <w:trHeight w:val="390"/>
        </w:trPr>
        <w:tc>
          <w:tcPr>
            <w:tcW w:w="290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E2EBF2"/>
            <w:vAlign w:val="bottom"/>
          </w:tcPr>
          <w:p w14:paraId="3169B2EB" w14:textId="72559676" w:rsidR="00914D42" w:rsidRPr="00C402DD" w:rsidRDefault="00914D42" w:rsidP="00914D42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Cout total du projet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6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2EBF2"/>
            <w:vAlign w:val="bottom"/>
          </w:tcPr>
          <w:p w14:paraId="3F01C0E8" w14:textId="6441CD95" w:rsidR="00914D42" w:rsidRPr="00C402DD" w:rsidRDefault="00914D42" w:rsidP="00914D4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€ (HT ou TTC)</w:t>
            </w: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double" w:sz="4" w:space="0" w:color="auto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bottom"/>
          </w:tcPr>
          <w:p w14:paraId="41524E76" w14:textId="4240CA3E" w:rsidR="00914D42" w:rsidRPr="00C402DD" w:rsidRDefault="00914D42" w:rsidP="00914D42">
            <w:pPr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C402DD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Montant des financements</w:t>
            </w:r>
          </w:p>
        </w:tc>
        <w:tc>
          <w:tcPr>
            <w:tcW w:w="3544" w:type="dxa"/>
            <w:gridSpan w:val="2"/>
            <w:tcBorders>
              <w:top w:val="single" w:sz="2" w:space="0" w:color="A6A6A6" w:themeColor="background1" w:themeShade="A6"/>
              <w:left w:val="single" w:sz="12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1E311" w14:textId="5398211F" w:rsidR="00914D42" w:rsidRPr="00C402DD" w:rsidRDefault="00914D42" w:rsidP="00914D4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</w:rPr>
              <w:t>€ (HT / TTC)</w:t>
            </w:r>
          </w:p>
        </w:tc>
      </w:tr>
    </w:tbl>
    <w:p w14:paraId="20EF531E" w14:textId="77777777" w:rsidR="00AE3A40" w:rsidRDefault="00AE3A40" w:rsidP="00D82D82">
      <w:pPr>
        <w:pBdr>
          <w:bottom w:val="single" w:sz="4" w:space="1" w:color="auto"/>
        </w:pBdr>
        <w:jc w:val="both"/>
        <w:rPr>
          <w:rFonts w:asciiTheme="minorHAnsi" w:eastAsiaTheme="minorHAnsi" w:hAnsiTheme="minorHAnsi"/>
          <w:b/>
          <w:sz w:val="22"/>
          <w:szCs w:val="22"/>
        </w:rPr>
      </w:pPr>
    </w:p>
    <w:p w14:paraId="5AEE79CA" w14:textId="77777777" w:rsidR="00272096" w:rsidRDefault="00272096" w:rsidP="00D82D82">
      <w:pPr>
        <w:pBdr>
          <w:bottom w:val="single" w:sz="4" w:space="1" w:color="auto"/>
        </w:pBdr>
        <w:jc w:val="both"/>
        <w:rPr>
          <w:rFonts w:asciiTheme="minorHAnsi" w:eastAsiaTheme="minorHAnsi" w:hAnsiTheme="minorHAnsi"/>
          <w:b/>
          <w:sz w:val="22"/>
          <w:szCs w:val="22"/>
        </w:rPr>
      </w:pPr>
    </w:p>
    <w:p w14:paraId="4DC73BE9" w14:textId="77777777" w:rsidR="00332D37" w:rsidRDefault="00332D37" w:rsidP="00D82D82">
      <w:pPr>
        <w:pBdr>
          <w:bottom w:val="single" w:sz="4" w:space="1" w:color="auto"/>
        </w:pBdr>
        <w:jc w:val="both"/>
        <w:rPr>
          <w:rFonts w:asciiTheme="minorHAnsi" w:eastAsiaTheme="minorHAnsi" w:hAnsiTheme="minorHAnsi"/>
          <w:b/>
          <w:sz w:val="22"/>
          <w:szCs w:val="22"/>
        </w:rPr>
      </w:pPr>
    </w:p>
    <w:p w14:paraId="47C3D271" w14:textId="724A2160" w:rsidR="00D9181F" w:rsidRPr="00AE3A40" w:rsidRDefault="00060139" w:rsidP="00AE3A40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Theme="minorHAnsi" w:eastAsia="Times" w:hAnsiTheme="minorHAnsi" w:cstheme="minorHAnsi"/>
          <w:b/>
          <w:bCs/>
          <w:spacing w:val="-2"/>
          <w:sz w:val="24"/>
          <w:szCs w:val="24"/>
          <w:lang w:eastAsia="fr-FR"/>
        </w:rPr>
      </w:pPr>
      <w:r w:rsidRPr="00AE3A40">
        <w:rPr>
          <w:rFonts w:asciiTheme="minorHAnsi" w:eastAsia="Times" w:hAnsiTheme="minorHAnsi" w:cstheme="minorHAnsi"/>
          <w:b/>
          <w:bCs/>
          <w:spacing w:val="-2"/>
          <w:sz w:val="24"/>
          <w:szCs w:val="24"/>
          <w:lang w:eastAsia="fr-FR"/>
        </w:rPr>
        <w:lastRenderedPageBreak/>
        <w:t xml:space="preserve">Pièces justificatives </w:t>
      </w:r>
    </w:p>
    <w:p w14:paraId="50155AF1" w14:textId="481E2A99" w:rsidR="00F36E82" w:rsidRDefault="00F36E82" w:rsidP="0079510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60139">
        <w:rPr>
          <w:rFonts w:asciiTheme="minorHAnsi" w:hAnsiTheme="minorHAnsi"/>
          <w:sz w:val="22"/>
          <w:szCs w:val="22"/>
        </w:rPr>
        <w:t xml:space="preserve">Pour être recevable, la demande comprend impérativement les </w:t>
      </w:r>
      <w:r w:rsidR="00C66D00">
        <w:rPr>
          <w:rFonts w:asciiTheme="minorHAnsi" w:hAnsiTheme="minorHAnsi"/>
          <w:sz w:val="22"/>
          <w:szCs w:val="22"/>
        </w:rPr>
        <w:t>deux</w:t>
      </w:r>
      <w:r>
        <w:rPr>
          <w:rFonts w:asciiTheme="minorHAnsi" w:hAnsiTheme="minorHAnsi"/>
          <w:sz w:val="22"/>
          <w:szCs w:val="22"/>
        </w:rPr>
        <w:t xml:space="preserve"> </w:t>
      </w:r>
      <w:r w:rsidRPr="00060139">
        <w:rPr>
          <w:rFonts w:asciiTheme="minorHAnsi" w:hAnsiTheme="minorHAnsi"/>
          <w:sz w:val="22"/>
          <w:szCs w:val="22"/>
        </w:rPr>
        <w:t>documents suivants</w:t>
      </w:r>
      <w:r w:rsidR="00C66D00">
        <w:rPr>
          <w:rFonts w:asciiTheme="minorHAnsi" w:hAnsiTheme="minorHAnsi"/>
          <w:sz w:val="22"/>
          <w:szCs w:val="22"/>
        </w:rPr>
        <w:t> :</w:t>
      </w:r>
    </w:p>
    <w:p w14:paraId="04E1E3B5" w14:textId="77777777" w:rsidR="00F36E82" w:rsidRDefault="00F36E82" w:rsidP="0079510C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E45170C" w14:textId="592748EC" w:rsidR="00742412" w:rsidRPr="00F63D1C" w:rsidRDefault="0010419A" w:rsidP="0069671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  <w:strike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Un c</w:t>
      </w:r>
      <w:r w:rsidR="00C66D00">
        <w:rPr>
          <w:rFonts w:cstheme="minorHAnsi"/>
          <w:i/>
          <w:iCs/>
          <w:color w:val="000000" w:themeColor="text1"/>
        </w:rPr>
        <w:t>ourrier</w:t>
      </w:r>
      <w:r w:rsidR="00742412" w:rsidRPr="00A918C1">
        <w:rPr>
          <w:rFonts w:cstheme="minorHAnsi"/>
          <w:i/>
          <w:iCs/>
          <w:color w:val="000000" w:themeColor="text1"/>
        </w:rPr>
        <w:t xml:space="preserve"> du chef d’établissement</w:t>
      </w:r>
      <w:r w:rsidR="00F63D1C">
        <w:rPr>
          <w:rFonts w:cstheme="minorHAnsi"/>
          <w:i/>
          <w:iCs/>
          <w:color w:val="000000" w:themeColor="text1"/>
        </w:rPr>
        <w:t xml:space="preserve"> (</w:t>
      </w:r>
      <w:r w:rsidR="009C54A0" w:rsidRPr="0010419A">
        <w:rPr>
          <w:rFonts w:cstheme="minorHAnsi"/>
          <w:color w:val="000000" w:themeColor="text1"/>
        </w:rPr>
        <w:t xml:space="preserve">le même pour tous les </w:t>
      </w:r>
      <w:r>
        <w:rPr>
          <w:rFonts w:cstheme="minorHAnsi"/>
          <w:color w:val="000000" w:themeColor="text1"/>
        </w:rPr>
        <w:t>dossiers déposés</w:t>
      </w:r>
      <w:r w:rsidR="00F63D1C">
        <w:rPr>
          <w:rFonts w:cstheme="minorHAnsi"/>
          <w:color w:val="000000" w:themeColor="text1"/>
        </w:rPr>
        <w:t>)</w:t>
      </w:r>
      <w:r w:rsidR="009C54A0" w:rsidRPr="0010419A">
        <w:rPr>
          <w:rFonts w:cstheme="minorHAnsi"/>
          <w:color w:val="000000" w:themeColor="text1"/>
        </w:rPr>
        <w:t xml:space="preserve">. </w:t>
      </w:r>
      <w:r w:rsidR="00C66D00" w:rsidRPr="0010419A">
        <w:rPr>
          <w:rFonts w:cstheme="minorHAnsi"/>
          <w:color w:val="000000" w:themeColor="text1"/>
        </w:rPr>
        <w:t xml:space="preserve">Il </w:t>
      </w:r>
      <w:r w:rsidR="00A27A5D" w:rsidRPr="0010419A">
        <w:rPr>
          <w:rFonts w:cstheme="minorHAnsi"/>
          <w:color w:val="000000" w:themeColor="text1"/>
        </w:rPr>
        <w:t>mentionn</w:t>
      </w:r>
      <w:r w:rsidR="009C54A0" w:rsidRPr="0010419A">
        <w:rPr>
          <w:rFonts w:cstheme="minorHAnsi"/>
          <w:color w:val="000000" w:themeColor="text1"/>
        </w:rPr>
        <w:t>era</w:t>
      </w:r>
      <w:r w:rsidR="00A918C1" w:rsidRPr="0010419A">
        <w:rPr>
          <w:rFonts w:cstheme="minorHAnsi"/>
          <w:color w:val="000000" w:themeColor="text1"/>
        </w:rPr>
        <w:t xml:space="preserve"> notamment</w:t>
      </w:r>
      <w:r w:rsidR="00A27A5D" w:rsidRPr="0010419A">
        <w:rPr>
          <w:rFonts w:cstheme="minorHAnsi"/>
          <w:color w:val="000000" w:themeColor="text1"/>
        </w:rPr>
        <w:t xml:space="preserve"> le montant total de la contribution apportée </w:t>
      </w:r>
      <w:r w:rsidR="00C66D00" w:rsidRPr="0010419A">
        <w:rPr>
          <w:rFonts w:cstheme="minorHAnsi"/>
          <w:color w:val="000000" w:themeColor="text1"/>
        </w:rPr>
        <w:t>par l’établissement ou l’organisme</w:t>
      </w:r>
      <w:r w:rsidR="00F63D1C">
        <w:rPr>
          <w:rFonts w:cstheme="minorHAnsi"/>
          <w:color w:val="000000" w:themeColor="text1"/>
        </w:rPr>
        <w:t xml:space="preserve">, </w:t>
      </w:r>
      <w:r w:rsidR="00C66D00" w:rsidRPr="0010419A">
        <w:rPr>
          <w:rFonts w:cstheme="minorHAnsi"/>
          <w:color w:val="000000" w:themeColor="text1"/>
        </w:rPr>
        <w:t>le</w:t>
      </w:r>
      <w:r w:rsidR="00A918C1" w:rsidRPr="0010419A">
        <w:rPr>
          <w:rFonts w:cstheme="minorHAnsi"/>
          <w:color w:val="000000" w:themeColor="text1"/>
        </w:rPr>
        <w:t xml:space="preserve"> </w:t>
      </w:r>
      <w:r w:rsidR="00A27A5D" w:rsidRPr="0010419A">
        <w:rPr>
          <w:rFonts w:cstheme="minorHAnsi"/>
          <w:color w:val="000000" w:themeColor="text1"/>
        </w:rPr>
        <w:t xml:space="preserve">nombre </w:t>
      </w:r>
      <w:r w:rsidR="00C66D00" w:rsidRPr="0010419A">
        <w:rPr>
          <w:rFonts w:cstheme="minorHAnsi"/>
          <w:color w:val="000000" w:themeColor="text1"/>
        </w:rPr>
        <w:t xml:space="preserve">total </w:t>
      </w:r>
      <w:r w:rsidR="00A27A5D" w:rsidRPr="0010419A">
        <w:rPr>
          <w:rFonts w:cstheme="minorHAnsi"/>
          <w:color w:val="000000" w:themeColor="text1"/>
        </w:rPr>
        <w:t xml:space="preserve">de candidats </w:t>
      </w:r>
      <w:r w:rsidR="00A918C1" w:rsidRPr="0010419A">
        <w:rPr>
          <w:rFonts w:cstheme="minorHAnsi"/>
          <w:color w:val="000000" w:themeColor="text1"/>
        </w:rPr>
        <w:t>présentés</w:t>
      </w:r>
      <w:r w:rsidR="00F63D1C">
        <w:rPr>
          <w:rFonts w:cstheme="minorHAnsi"/>
          <w:color w:val="000000" w:themeColor="text1"/>
        </w:rPr>
        <w:t xml:space="preserve">, ainsi que </w:t>
      </w:r>
      <w:r w:rsidR="00B820CC" w:rsidRPr="00F63D1C">
        <w:rPr>
          <w:rFonts w:cstheme="minorHAnsi"/>
          <w:color w:val="000000" w:themeColor="text1"/>
        </w:rPr>
        <w:t xml:space="preserve">le nom et les coordonnées du référent Pulsar </w:t>
      </w:r>
      <w:r w:rsidR="00F63D1C" w:rsidRPr="00F63D1C">
        <w:rPr>
          <w:rFonts w:cstheme="minorHAnsi"/>
          <w:color w:val="000000" w:themeColor="text1"/>
        </w:rPr>
        <w:t>de</w:t>
      </w:r>
      <w:r w:rsidR="00B820CC" w:rsidRPr="00F63D1C">
        <w:rPr>
          <w:rFonts w:cstheme="minorHAnsi"/>
          <w:color w:val="000000" w:themeColor="text1"/>
        </w:rPr>
        <w:t xml:space="preserve"> l’établissement</w:t>
      </w:r>
    </w:p>
    <w:p w14:paraId="6B920ED5" w14:textId="77777777" w:rsidR="00742412" w:rsidRPr="0063649E" w:rsidRDefault="00742412" w:rsidP="00742412">
      <w:pPr>
        <w:spacing w:after="0" w:line="240" w:lineRule="auto"/>
        <w:ind w:firstLine="4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794CF6" w14:textId="067312B2" w:rsidR="00742412" w:rsidRPr="009C54A0" w:rsidRDefault="0010419A" w:rsidP="002B0C8F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10419A">
        <w:rPr>
          <w:rFonts w:cstheme="minorHAnsi"/>
          <w:i/>
          <w:iCs/>
          <w:color w:val="000000" w:themeColor="text1"/>
        </w:rPr>
        <w:t xml:space="preserve">Une </w:t>
      </w:r>
      <w:r w:rsidR="00742412" w:rsidRPr="0010419A">
        <w:rPr>
          <w:rFonts w:cstheme="minorHAnsi"/>
          <w:i/>
          <w:iCs/>
          <w:color w:val="000000" w:themeColor="text1"/>
        </w:rPr>
        <w:t>lettre d’engagement d</w:t>
      </w:r>
      <w:r w:rsidR="009C54A0" w:rsidRPr="0010419A">
        <w:rPr>
          <w:rFonts w:cstheme="minorHAnsi"/>
          <w:i/>
          <w:iCs/>
          <w:color w:val="000000" w:themeColor="text1"/>
        </w:rPr>
        <w:t>u</w:t>
      </w:r>
      <w:r w:rsidR="00742412" w:rsidRPr="0010419A">
        <w:rPr>
          <w:rFonts w:cstheme="minorHAnsi"/>
          <w:i/>
          <w:iCs/>
          <w:color w:val="000000" w:themeColor="text1"/>
        </w:rPr>
        <w:t xml:space="preserve"> candidat</w:t>
      </w:r>
      <w:r w:rsidR="00742412" w:rsidRPr="009C54A0">
        <w:rPr>
          <w:rFonts w:cstheme="minorHAnsi"/>
          <w:color w:val="000000" w:themeColor="text1"/>
        </w:rPr>
        <w:t xml:space="preserve"> signée (modèle </w:t>
      </w:r>
      <w:r w:rsidR="00272096">
        <w:rPr>
          <w:rFonts w:cstheme="minorHAnsi"/>
          <w:color w:val="000000" w:themeColor="text1"/>
        </w:rPr>
        <w:t>à télécharger sur paysdelaloire.fr)</w:t>
      </w:r>
    </w:p>
    <w:p w14:paraId="3B8AE5A8" w14:textId="5BA622A2" w:rsidR="00914D42" w:rsidRDefault="00914D42" w:rsidP="00742412">
      <w:pPr>
        <w:pStyle w:val="Paragraphedeliste"/>
        <w:spacing w:after="0" w:line="240" w:lineRule="auto"/>
        <w:jc w:val="both"/>
        <w:rPr>
          <w:color w:val="000000" w:themeColor="text1"/>
        </w:rPr>
      </w:pPr>
    </w:p>
    <w:sectPr w:rsidR="00914D42" w:rsidSect="00332D37">
      <w:headerReference w:type="default" r:id="rId8"/>
      <w:footerReference w:type="default" r:id="rId9"/>
      <w:type w:val="continuous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07DD" w14:textId="77777777" w:rsidR="005D6AC9" w:rsidRDefault="00B1535B">
      <w:pPr>
        <w:spacing w:after="0" w:line="240" w:lineRule="auto"/>
      </w:pPr>
      <w:r>
        <w:separator/>
      </w:r>
    </w:p>
  </w:endnote>
  <w:endnote w:type="continuationSeparator" w:id="0">
    <w:p w14:paraId="75CC7AE0" w14:textId="77777777" w:rsidR="005D6AC9" w:rsidRDefault="00B1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4DFB" w14:textId="6FEDE243" w:rsidR="00272096" w:rsidRPr="000916EE" w:rsidRDefault="00073259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F57755" wp14:editId="31E22EBA">
          <wp:simplePos x="0" y="0"/>
          <wp:positionH relativeFrom="margin">
            <wp:align>center</wp:align>
          </wp:positionH>
          <wp:positionV relativeFrom="paragraph">
            <wp:posOffset>-140482</wp:posOffset>
          </wp:positionV>
          <wp:extent cx="1001737" cy="664360"/>
          <wp:effectExtent l="0" t="0" r="8255" b="2540"/>
          <wp:wrapNone/>
          <wp:docPr id="1451099706" name="Image 1451099706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34748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37" cy="6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97B"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="0070097B" w:rsidRPr="000916EE">
      <w:rPr>
        <w:rFonts w:ascii="Calibri" w:hAnsi="Calibri"/>
        <w:color w:val="808080" w:themeColor="background1" w:themeShade="80"/>
        <w:sz w:val="18"/>
      </w:rPr>
      <w:tab/>
    </w:r>
    <w:r w:rsidR="0070097B"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="0070097B"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="0070097B"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="0070097B"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9B524D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="0070097B"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4E48" w14:textId="77777777" w:rsidR="005D6AC9" w:rsidRDefault="00B1535B">
      <w:pPr>
        <w:spacing w:after="0" w:line="240" w:lineRule="auto"/>
      </w:pPr>
      <w:r>
        <w:separator/>
      </w:r>
    </w:p>
  </w:footnote>
  <w:footnote w:type="continuationSeparator" w:id="0">
    <w:p w14:paraId="0FAB5D3D" w14:textId="77777777" w:rsidR="005D6AC9" w:rsidRDefault="00B1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7BD3" w14:textId="2808C2A8" w:rsidR="00741E40" w:rsidRDefault="00073259" w:rsidP="006C2A5D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24FCBF" wp14:editId="694FCF28">
          <wp:simplePos x="0" y="0"/>
          <wp:positionH relativeFrom="margin">
            <wp:posOffset>2181860</wp:posOffset>
          </wp:positionH>
          <wp:positionV relativeFrom="paragraph">
            <wp:posOffset>-405765</wp:posOffset>
          </wp:positionV>
          <wp:extent cx="1524000" cy="846455"/>
          <wp:effectExtent l="0" t="0" r="0" b="0"/>
          <wp:wrapTight wrapText="bothSides">
            <wp:wrapPolygon edited="0">
              <wp:start x="0" y="0"/>
              <wp:lineTo x="0" y="20903"/>
              <wp:lineTo x="21330" y="20903"/>
              <wp:lineTo x="21330" y="0"/>
              <wp:lineTo x="0" y="0"/>
            </wp:wrapPolygon>
          </wp:wrapTight>
          <wp:docPr id="1478124289" name="Image 147812428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11285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7631A" w14:textId="4048C9D7" w:rsidR="00741E40" w:rsidRDefault="00741E40" w:rsidP="006C2A5D">
    <w:pPr>
      <w:pStyle w:val="En-tte"/>
      <w:jc w:val="center"/>
    </w:pPr>
  </w:p>
  <w:p w14:paraId="5A20E554" w14:textId="19705FD6" w:rsidR="00272096" w:rsidRDefault="00272096" w:rsidP="006C2A5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F1666"/>
    <w:multiLevelType w:val="hybridMultilevel"/>
    <w:tmpl w:val="E8386C8A"/>
    <w:lvl w:ilvl="0" w:tplc="EB084686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B1AF5"/>
    <w:multiLevelType w:val="hybridMultilevel"/>
    <w:tmpl w:val="E28A5304"/>
    <w:lvl w:ilvl="0" w:tplc="47DC2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34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6A0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C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A4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09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50C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F43568"/>
    <w:multiLevelType w:val="hybridMultilevel"/>
    <w:tmpl w:val="AD844868"/>
    <w:lvl w:ilvl="0" w:tplc="F306BB6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10B3"/>
    <w:multiLevelType w:val="hybridMultilevel"/>
    <w:tmpl w:val="AF968FC0"/>
    <w:lvl w:ilvl="0" w:tplc="47DC2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AD1799"/>
    <w:multiLevelType w:val="hybridMultilevel"/>
    <w:tmpl w:val="13F06422"/>
    <w:lvl w:ilvl="0" w:tplc="F306BB6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A0732"/>
    <w:multiLevelType w:val="hybridMultilevel"/>
    <w:tmpl w:val="795C33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23AA"/>
    <w:multiLevelType w:val="hybridMultilevel"/>
    <w:tmpl w:val="533A5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301E9"/>
    <w:multiLevelType w:val="hybridMultilevel"/>
    <w:tmpl w:val="14CAD810"/>
    <w:lvl w:ilvl="0" w:tplc="D55A6B54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4179"/>
    <w:multiLevelType w:val="hybridMultilevel"/>
    <w:tmpl w:val="223A656C"/>
    <w:lvl w:ilvl="0" w:tplc="01009A94">
      <w:start w:val="1"/>
      <w:numFmt w:val="bullet"/>
      <w:lvlText w:val="→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213E16"/>
    <w:multiLevelType w:val="hybridMultilevel"/>
    <w:tmpl w:val="1FEE3828"/>
    <w:lvl w:ilvl="0" w:tplc="151C41C4"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D1022"/>
    <w:multiLevelType w:val="hybridMultilevel"/>
    <w:tmpl w:val="CEDED2E0"/>
    <w:lvl w:ilvl="0" w:tplc="AEB4A9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A1767"/>
    <w:multiLevelType w:val="hybridMultilevel"/>
    <w:tmpl w:val="349CBF9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A1B6D"/>
    <w:multiLevelType w:val="hybridMultilevel"/>
    <w:tmpl w:val="899E1B20"/>
    <w:lvl w:ilvl="0" w:tplc="F306BB64">
      <w:numFmt w:val="bullet"/>
      <w:lvlText w:val="-"/>
      <w:lvlJc w:val="left"/>
      <w:pPr>
        <w:ind w:left="927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ECB1371"/>
    <w:multiLevelType w:val="hybridMultilevel"/>
    <w:tmpl w:val="F968D6DA"/>
    <w:lvl w:ilvl="0" w:tplc="151C41C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1299"/>
    <w:multiLevelType w:val="hybridMultilevel"/>
    <w:tmpl w:val="404CEF78"/>
    <w:lvl w:ilvl="0" w:tplc="151C41C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8BE"/>
    <w:multiLevelType w:val="hybridMultilevel"/>
    <w:tmpl w:val="04F810FC"/>
    <w:lvl w:ilvl="0" w:tplc="11C4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6EF"/>
    <w:multiLevelType w:val="hybridMultilevel"/>
    <w:tmpl w:val="2CAE9886"/>
    <w:lvl w:ilvl="0" w:tplc="FA16C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D759B"/>
    <w:multiLevelType w:val="hybridMultilevel"/>
    <w:tmpl w:val="5BF09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F41A7"/>
    <w:multiLevelType w:val="hybridMultilevel"/>
    <w:tmpl w:val="B1AA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1613A"/>
    <w:multiLevelType w:val="hybridMultilevel"/>
    <w:tmpl w:val="7B946434"/>
    <w:lvl w:ilvl="0" w:tplc="151C41C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534E4"/>
    <w:multiLevelType w:val="hybridMultilevel"/>
    <w:tmpl w:val="856CF6FC"/>
    <w:lvl w:ilvl="0" w:tplc="151C41C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A39C5"/>
    <w:multiLevelType w:val="hybridMultilevel"/>
    <w:tmpl w:val="44E46A26"/>
    <w:lvl w:ilvl="0" w:tplc="FFFFFFFF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8083D"/>
    <w:multiLevelType w:val="hybridMultilevel"/>
    <w:tmpl w:val="76864DC4"/>
    <w:lvl w:ilvl="0" w:tplc="BE848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E4BEF"/>
    <w:multiLevelType w:val="hybridMultilevel"/>
    <w:tmpl w:val="D19612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20715"/>
    <w:multiLevelType w:val="hybridMultilevel"/>
    <w:tmpl w:val="4754C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5658B"/>
    <w:multiLevelType w:val="hybridMultilevel"/>
    <w:tmpl w:val="B9987BDC"/>
    <w:lvl w:ilvl="0" w:tplc="151C41C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A37D4"/>
    <w:multiLevelType w:val="hybridMultilevel"/>
    <w:tmpl w:val="DBC472B0"/>
    <w:lvl w:ilvl="0" w:tplc="15C0D15A">
      <w:start w:val="1"/>
      <w:numFmt w:val="bullet"/>
      <w:lvlText w:val="0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EF2698A"/>
    <w:multiLevelType w:val="hybridMultilevel"/>
    <w:tmpl w:val="4664F72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9510244">
    <w:abstractNumId w:val="2"/>
  </w:num>
  <w:num w:numId="2" w16cid:durableId="109472847">
    <w:abstractNumId w:val="26"/>
  </w:num>
  <w:num w:numId="3" w16cid:durableId="2137218468">
    <w:abstractNumId w:val="34"/>
  </w:num>
  <w:num w:numId="4" w16cid:durableId="1373536192">
    <w:abstractNumId w:val="20"/>
  </w:num>
  <w:num w:numId="5" w16cid:durableId="1758165351">
    <w:abstractNumId w:val="27"/>
  </w:num>
  <w:num w:numId="6" w16cid:durableId="1030060900">
    <w:abstractNumId w:val="25"/>
  </w:num>
  <w:num w:numId="7" w16cid:durableId="294069447">
    <w:abstractNumId w:val="13"/>
  </w:num>
  <w:num w:numId="8" w16cid:durableId="1459760137">
    <w:abstractNumId w:val="18"/>
  </w:num>
  <w:num w:numId="9" w16cid:durableId="1249464706">
    <w:abstractNumId w:val="33"/>
  </w:num>
  <w:num w:numId="10" w16cid:durableId="283392802">
    <w:abstractNumId w:val="6"/>
  </w:num>
  <w:num w:numId="11" w16cid:durableId="228197075">
    <w:abstractNumId w:val="11"/>
  </w:num>
  <w:num w:numId="12" w16cid:durableId="576863559">
    <w:abstractNumId w:val="21"/>
  </w:num>
  <w:num w:numId="13" w16cid:durableId="1109281904">
    <w:abstractNumId w:val="16"/>
  </w:num>
  <w:num w:numId="14" w16cid:durableId="2067415601">
    <w:abstractNumId w:val="12"/>
  </w:num>
  <w:num w:numId="15" w16cid:durableId="165675025">
    <w:abstractNumId w:val="35"/>
  </w:num>
  <w:num w:numId="16" w16cid:durableId="374622952">
    <w:abstractNumId w:val="23"/>
  </w:num>
  <w:num w:numId="17" w16cid:durableId="1832914075">
    <w:abstractNumId w:val="1"/>
  </w:num>
  <w:num w:numId="18" w16cid:durableId="762652927">
    <w:abstractNumId w:val="29"/>
  </w:num>
  <w:num w:numId="19" w16cid:durableId="1920754129">
    <w:abstractNumId w:val="22"/>
  </w:num>
  <w:num w:numId="20" w16cid:durableId="2901833">
    <w:abstractNumId w:val="28"/>
  </w:num>
  <w:num w:numId="21" w16cid:durableId="1043672281">
    <w:abstractNumId w:val="10"/>
  </w:num>
  <w:num w:numId="22" w16cid:durableId="828643716">
    <w:abstractNumId w:val="32"/>
  </w:num>
  <w:num w:numId="23" w16cid:durableId="1792237425">
    <w:abstractNumId w:val="8"/>
  </w:num>
  <w:num w:numId="24" w16cid:durableId="1048525828">
    <w:abstractNumId w:val="36"/>
  </w:num>
  <w:num w:numId="25" w16cid:durableId="1263491367">
    <w:abstractNumId w:val="7"/>
  </w:num>
  <w:num w:numId="26" w16cid:durableId="888611042">
    <w:abstractNumId w:val="14"/>
  </w:num>
  <w:num w:numId="27" w16cid:durableId="1571650735">
    <w:abstractNumId w:val="0"/>
  </w:num>
  <w:num w:numId="28" w16cid:durableId="662703720">
    <w:abstractNumId w:val="5"/>
  </w:num>
  <w:num w:numId="29" w16cid:durableId="797259820">
    <w:abstractNumId w:val="17"/>
  </w:num>
  <w:num w:numId="30" w16cid:durableId="2030596435">
    <w:abstractNumId w:val="31"/>
  </w:num>
  <w:num w:numId="31" w16cid:durableId="1481076432">
    <w:abstractNumId w:val="3"/>
  </w:num>
  <w:num w:numId="32" w16cid:durableId="1452019557">
    <w:abstractNumId w:val="15"/>
  </w:num>
  <w:num w:numId="33" w16cid:durableId="577642535">
    <w:abstractNumId w:val="9"/>
  </w:num>
  <w:num w:numId="34" w16cid:durableId="729423252">
    <w:abstractNumId w:val="37"/>
  </w:num>
  <w:num w:numId="35" w16cid:durableId="2053577988">
    <w:abstractNumId w:val="4"/>
  </w:num>
  <w:num w:numId="36" w16cid:durableId="2107535044">
    <w:abstractNumId w:val="19"/>
  </w:num>
  <w:num w:numId="37" w16cid:durableId="151722425">
    <w:abstractNumId w:val="24"/>
  </w:num>
  <w:num w:numId="38" w16cid:durableId="19567902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1F"/>
    <w:rsid w:val="00024CB1"/>
    <w:rsid w:val="0004134D"/>
    <w:rsid w:val="00060139"/>
    <w:rsid w:val="00073259"/>
    <w:rsid w:val="000C3CBA"/>
    <w:rsid w:val="000D013B"/>
    <w:rsid w:val="0010419A"/>
    <w:rsid w:val="00114F8B"/>
    <w:rsid w:val="00130D62"/>
    <w:rsid w:val="00136CD5"/>
    <w:rsid w:val="001D60C6"/>
    <w:rsid w:val="001E1130"/>
    <w:rsid w:val="00202231"/>
    <w:rsid w:val="002544CA"/>
    <w:rsid w:val="00272096"/>
    <w:rsid w:val="002C4FAA"/>
    <w:rsid w:val="002C5E5B"/>
    <w:rsid w:val="002D14FB"/>
    <w:rsid w:val="00332D37"/>
    <w:rsid w:val="003816B5"/>
    <w:rsid w:val="003A093A"/>
    <w:rsid w:val="003A19AE"/>
    <w:rsid w:val="003B038B"/>
    <w:rsid w:val="004435B6"/>
    <w:rsid w:val="0048287C"/>
    <w:rsid w:val="00492093"/>
    <w:rsid w:val="004C0F0C"/>
    <w:rsid w:val="004E5614"/>
    <w:rsid w:val="004E7FCD"/>
    <w:rsid w:val="00550ECE"/>
    <w:rsid w:val="005610D3"/>
    <w:rsid w:val="00582E02"/>
    <w:rsid w:val="005D395C"/>
    <w:rsid w:val="005D44C2"/>
    <w:rsid w:val="005D6AC9"/>
    <w:rsid w:val="005F73D1"/>
    <w:rsid w:val="00612B5E"/>
    <w:rsid w:val="006222E9"/>
    <w:rsid w:val="00637AB7"/>
    <w:rsid w:val="00650842"/>
    <w:rsid w:val="006644ED"/>
    <w:rsid w:val="00681C3A"/>
    <w:rsid w:val="00686721"/>
    <w:rsid w:val="006B5C26"/>
    <w:rsid w:val="006C2A5D"/>
    <w:rsid w:val="006E2A98"/>
    <w:rsid w:val="0070097B"/>
    <w:rsid w:val="007361CF"/>
    <w:rsid w:val="0074071C"/>
    <w:rsid w:val="00741E40"/>
    <w:rsid w:val="00742412"/>
    <w:rsid w:val="0079510C"/>
    <w:rsid w:val="007B014A"/>
    <w:rsid w:val="007D201C"/>
    <w:rsid w:val="008F0B98"/>
    <w:rsid w:val="00914D42"/>
    <w:rsid w:val="00972129"/>
    <w:rsid w:val="009931F3"/>
    <w:rsid w:val="009B041D"/>
    <w:rsid w:val="009B0BBD"/>
    <w:rsid w:val="009B524D"/>
    <w:rsid w:val="009C54A0"/>
    <w:rsid w:val="009F53A7"/>
    <w:rsid w:val="009F5819"/>
    <w:rsid w:val="00A27A5D"/>
    <w:rsid w:val="00A705F3"/>
    <w:rsid w:val="00A918C1"/>
    <w:rsid w:val="00AB37E0"/>
    <w:rsid w:val="00AE3A40"/>
    <w:rsid w:val="00AF4726"/>
    <w:rsid w:val="00B1535B"/>
    <w:rsid w:val="00B27CE1"/>
    <w:rsid w:val="00B47557"/>
    <w:rsid w:val="00B47AE1"/>
    <w:rsid w:val="00B820CC"/>
    <w:rsid w:val="00BA60CC"/>
    <w:rsid w:val="00BC09A9"/>
    <w:rsid w:val="00BD12B8"/>
    <w:rsid w:val="00BE65B7"/>
    <w:rsid w:val="00C05872"/>
    <w:rsid w:val="00C579E6"/>
    <w:rsid w:val="00C66D00"/>
    <w:rsid w:val="00C94642"/>
    <w:rsid w:val="00CD288B"/>
    <w:rsid w:val="00D11474"/>
    <w:rsid w:val="00D14C14"/>
    <w:rsid w:val="00D3674F"/>
    <w:rsid w:val="00D82D82"/>
    <w:rsid w:val="00D85ACB"/>
    <w:rsid w:val="00D9181F"/>
    <w:rsid w:val="00DE5F20"/>
    <w:rsid w:val="00DF25EF"/>
    <w:rsid w:val="00E148E8"/>
    <w:rsid w:val="00E22103"/>
    <w:rsid w:val="00E62817"/>
    <w:rsid w:val="00E67A76"/>
    <w:rsid w:val="00E815F9"/>
    <w:rsid w:val="00E81947"/>
    <w:rsid w:val="00E96D91"/>
    <w:rsid w:val="00ED1DB0"/>
    <w:rsid w:val="00ED720F"/>
    <w:rsid w:val="00EE36DC"/>
    <w:rsid w:val="00F14F92"/>
    <w:rsid w:val="00F226C3"/>
    <w:rsid w:val="00F3010A"/>
    <w:rsid w:val="00F36E82"/>
    <w:rsid w:val="00F507DE"/>
    <w:rsid w:val="00F615E2"/>
    <w:rsid w:val="00F63D1C"/>
    <w:rsid w:val="00F85623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E115A4"/>
  <w15:docId w15:val="{6EF357C3-8778-4C53-B62C-C174C87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1F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9181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181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81F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9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81F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81F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91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918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D9181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9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9181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24C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4CB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24CB1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4C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4CB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81947"/>
  </w:style>
  <w:style w:type="paragraph" w:styleId="Rvision">
    <w:name w:val="Revision"/>
    <w:hidden/>
    <w:uiPriority w:val="99"/>
    <w:semiHidden/>
    <w:rsid w:val="003A093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basedOn w:val="Policepardfaut"/>
    <w:rsid w:val="002C5E5B"/>
  </w:style>
  <w:style w:type="paragraph" w:styleId="Titre">
    <w:name w:val="Title"/>
    <w:basedOn w:val="Normal"/>
    <w:next w:val="Normal"/>
    <w:link w:val="TitreCar"/>
    <w:uiPriority w:val="10"/>
    <w:qFormat/>
    <w:rsid w:val="00332D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2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EDEA-5B6E-4B25-B42B-DF500F79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6273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LELAN Marie</cp:lastModifiedBy>
  <cp:revision>2</cp:revision>
  <dcterms:created xsi:type="dcterms:W3CDTF">2023-12-15T08:12:00Z</dcterms:created>
  <dcterms:modified xsi:type="dcterms:W3CDTF">2023-12-15T08:12:00Z</dcterms:modified>
</cp:coreProperties>
</file>