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20FD" w14:textId="77777777" w:rsidR="00866871" w:rsidRDefault="000D2C26" w:rsidP="00866871">
      <w:pPr>
        <w:keepNext/>
        <w:pBdr>
          <w:bottom w:val="single" w:sz="18" w:space="1" w:color="E36C0A" w:themeColor="accent6" w:themeShade="BF"/>
        </w:pBdr>
        <w:tabs>
          <w:tab w:val="right" w:pos="5954"/>
          <w:tab w:val="right" w:pos="10490"/>
        </w:tabs>
        <w:jc w:val="center"/>
        <w:rPr>
          <w:rFonts w:asciiTheme="minorHAnsi" w:hAnsiTheme="minorHAnsi"/>
          <w:b/>
          <w:smallCaps/>
          <w:sz w:val="28"/>
          <w:szCs w:val="22"/>
        </w:rPr>
      </w:pPr>
      <w:r w:rsidRPr="00166FA0">
        <w:rPr>
          <w:rFonts w:asciiTheme="minorHAnsi" w:hAnsiTheme="minorHAnsi"/>
          <w:b/>
          <w:smallCaps/>
          <w:sz w:val="28"/>
          <w:szCs w:val="22"/>
        </w:rPr>
        <w:tab/>
      </w:r>
    </w:p>
    <w:p w14:paraId="03E71241" w14:textId="1934AB0F" w:rsidR="007A1DDE" w:rsidRPr="00866871" w:rsidRDefault="000D2C26" w:rsidP="00866871">
      <w:pPr>
        <w:keepNext/>
        <w:pBdr>
          <w:bottom w:val="single" w:sz="18" w:space="1" w:color="E36C0A" w:themeColor="accent6" w:themeShade="BF"/>
        </w:pBdr>
        <w:tabs>
          <w:tab w:val="right" w:pos="5954"/>
          <w:tab w:val="right" w:pos="10490"/>
        </w:tabs>
        <w:jc w:val="center"/>
        <w:rPr>
          <w:rFonts w:asciiTheme="minorHAnsi" w:hAnsiTheme="minorHAnsi"/>
          <w:b/>
          <w:color w:val="FFFFFF" w:themeColor="background1"/>
          <w:sz w:val="28"/>
          <w:szCs w:val="22"/>
        </w:rPr>
      </w:pPr>
      <w:r w:rsidRPr="00E41FFE">
        <w:rPr>
          <w:rFonts w:asciiTheme="minorHAnsi" w:hAnsiTheme="minorHAnsi"/>
          <w:b/>
          <w:smallCaps/>
          <w:sz w:val="28"/>
          <w:szCs w:val="22"/>
        </w:rPr>
        <w:t>Pièces justificatives à fournir pour</w:t>
      </w:r>
      <w:r w:rsidR="0096155B" w:rsidRPr="00E41FFE">
        <w:rPr>
          <w:rFonts w:asciiTheme="minorHAnsi" w:hAnsiTheme="minorHAnsi"/>
          <w:b/>
          <w:smallCaps/>
          <w:sz w:val="28"/>
          <w:szCs w:val="22"/>
        </w:rPr>
        <w:t xml:space="preserve"> l’analyse des marchés publics</w:t>
      </w:r>
      <w:r w:rsidR="0048578C" w:rsidRPr="00E41FFE">
        <w:rPr>
          <w:rFonts w:asciiTheme="minorHAnsi" w:hAnsiTheme="minorHAnsi"/>
          <w:b/>
          <w:smallCaps/>
          <w:sz w:val="28"/>
          <w:szCs w:val="22"/>
        </w:rPr>
        <w:t xml:space="preserve"> </w:t>
      </w:r>
      <w:r w:rsidR="00C83A15" w:rsidRPr="00E41FFE">
        <w:rPr>
          <w:rFonts w:asciiTheme="minorHAnsi" w:hAnsiTheme="minorHAnsi"/>
          <w:b/>
          <w:smallCaps/>
          <w:sz w:val="28"/>
          <w:szCs w:val="22"/>
        </w:rPr>
        <w:t>FE</w:t>
      </w:r>
      <w:r w:rsidR="008D71A5">
        <w:rPr>
          <w:rFonts w:asciiTheme="minorHAnsi" w:hAnsiTheme="minorHAnsi"/>
          <w:b/>
          <w:smallCaps/>
          <w:sz w:val="28"/>
          <w:szCs w:val="22"/>
        </w:rPr>
        <w:t>ADER</w:t>
      </w:r>
      <w:r w:rsidRPr="00E41FFE">
        <w:rPr>
          <w:rFonts w:asciiTheme="minorHAnsi" w:hAnsiTheme="minorHAnsi"/>
          <w:b/>
          <w:smallCaps/>
          <w:sz w:val="28"/>
          <w:szCs w:val="22"/>
        </w:rPr>
        <w:tab/>
      </w:r>
    </w:p>
    <w:tbl>
      <w:tblPr>
        <w:tblStyle w:val="Grilledutableau"/>
        <w:tblpPr w:leftFromText="141" w:rightFromText="141" w:vertAnchor="text" w:horzAnchor="margin" w:tblpY="432"/>
        <w:tblW w:w="0" w:type="auto"/>
        <w:tblLook w:val="04A0" w:firstRow="1" w:lastRow="0" w:firstColumn="1" w:lastColumn="0" w:noHBand="0" w:noVBand="1"/>
      </w:tblPr>
      <w:tblGrid>
        <w:gridCol w:w="10456"/>
      </w:tblGrid>
      <w:tr w:rsidR="00EF3B34" w:rsidRPr="00E41FFE" w14:paraId="5F2EA837" w14:textId="77777777" w:rsidTr="007117ED">
        <w:tc>
          <w:tcPr>
            <w:tcW w:w="10456" w:type="dxa"/>
            <w:shd w:val="clear" w:color="auto" w:fill="E36C0A" w:themeFill="accent6" w:themeFillShade="BF"/>
          </w:tcPr>
          <w:p w14:paraId="3E04F4C3" w14:textId="77777777" w:rsidR="00EF3B34" w:rsidRPr="00E41FFE" w:rsidRDefault="00EF3B34" w:rsidP="007117ED">
            <w:pPr>
              <w:pStyle w:val="Retraitcorpsdetexte3"/>
              <w:tabs>
                <w:tab w:val="right" w:pos="6237"/>
                <w:tab w:val="right" w:pos="10490"/>
              </w:tabs>
              <w:spacing w:line="700" w:lineRule="exact"/>
              <w:ind w:firstLine="0"/>
              <w:rPr>
                <w:rFonts w:asciiTheme="minorHAnsi" w:hAnsiTheme="minorHAnsi"/>
                <w:b/>
                <w:bCs/>
                <w:szCs w:val="22"/>
                <w:u w:val="single"/>
              </w:rPr>
            </w:pPr>
            <w:r w:rsidRPr="00E41FFE">
              <w:rPr>
                <w:rFonts w:asciiTheme="minorHAnsi" w:hAnsiTheme="minorHAnsi"/>
                <w:b/>
                <w:bCs/>
                <w:szCs w:val="22"/>
                <w:u w:val="single"/>
              </w:rPr>
              <w:t>RESSOURCES DOCUMENTAIRES RELATIVES AUX DISPOSITIONS LEGALES ENCADRANT LA COMMANDE PUBLIQUE</w:t>
            </w:r>
          </w:p>
        </w:tc>
      </w:tr>
      <w:tr w:rsidR="00EF3B34" w:rsidRPr="00E41FFE" w14:paraId="580123CE" w14:textId="77777777" w:rsidTr="007117ED">
        <w:tc>
          <w:tcPr>
            <w:tcW w:w="10456" w:type="dxa"/>
          </w:tcPr>
          <w:p w14:paraId="1BF83BD8" w14:textId="77777777" w:rsidR="00EF3B34" w:rsidRPr="00E41FFE" w:rsidRDefault="00EF3B34" w:rsidP="007117ED">
            <w:pPr>
              <w:spacing w:before="120" w:after="120"/>
              <w:jc w:val="both"/>
              <w:rPr>
                <w:rFonts w:asciiTheme="minorHAnsi" w:hAnsiTheme="minorHAnsi" w:cstheme="minorHAnsi"/>
                <w:sz w:val="22"/>
                <w:szCs w:val="22"/>
              </w:rPr>
            </w:pPr>
            <w:bookmarkStart w:id="0" w:name="_Hlk116568890"/>
            <w:r w:rsidRPr="00E41FFE">
              <w:rPr>
                <w:rFonts w:asciiTheme="minorHAnsi" w:hAnsiTheme="minorHAnsi" w:cstheme="minorHAnsi"/>
                <w:sz w:val="22"/>
                <w:szCs w:val="22"/>
              </w:rPr>
              <w:t xml:space="preserve">Dans le cadre de la passation de marchés publics bénéficiant de financements européens, il est essentiel de pouvoir s’informer sur les principes fondamentaux et les règles essentielles de la commande publique. </w:t>
            </w:r>
          </w:p>
          <w:p w14:paraId="1D1C9C98" w14:textId="77777777" w:rsidR="00EF3B34" w:rsidRPr="00E41FFE" w:rsidRDefault="00EF3B34" w:rsidP="007117ED">
            <w:pPr>
              <w:spacing w:before="120" w:after="120"/>
              <w:jc w:val="both"/>
              <w:rPr>
                <w:rFonts w:asciiTheme="minorHAnsi" w:hAnsiTheme="minorHAnsi" w:cstheme="minorHAnsi"/>
                <w:sz w:val="22"/>
                <w:szCs w:val="22"/>
              </w:rPr>
            </w:pPr>
            <w:r w:rsidRPr="00E41FFE">
              <w:rPr>
                <w:rFonts w:asciiTheme="minorHAnsi" w:hAnsiTheme="minorHAnsi" w:cstheme="minorHAnsi"/>
                <w:sz w:val="22"/>
                <w:szCs w:val="22"/>
              </w:rPr>
              <w:t xml:space="preserve">Pour ce faire, les instances européennes et des organismes nationaux ont élaboré diverses ressources documentaires pour permettre aux bénéficiaires de financements européens de réaliser des marchés publics conformément à la règlementation applicable. </w:t>
            </w:r>
          </w:p>
          <w:p w14:paraId="6DB045DD" w14:textId="287C1FAC" w:rsidR="00EF3B34" w:rsidRPr="00E41FFE" w:rsidRDefault="00EF3B34" w:rsidP="007117ED">
            <w:pPr>
              <w:spacing w:before="120" w:after="120"/>
              <w:jc w:val="both"/>
              <w:rPr>
                <w:rFonts w:asciiTheme="minorHAnsi" w:hAnsiTheme="minorHAnsi" w:cstheme="minorHAnsi"/>
                <w:sz w:val="22"/>
                <w:szCs w:val="22"/>
              </w:rPr>
            </w:pPr>
            <w:r w:rsidRPr="00E41FFE">
              <w:rPr>
                <w:rFonts w:asciiTheme="minorHAnsi" w:hAnsiTheme="minorHAnsi" w:cstheme="minorHAnsi"/>
                <w:sz w:val="22"/>
                <w:szCs w:val="22"/>
              </w:rPr>
              <w:t xml:space="preserve">Au niveau des ressources documentaires mises à disposition par les institutions européennes, vous disposez : </w:t>
            </w:r>
          </w:p>
          <w:p w14:paraId="57B3D410" w14:textId="7F7DE037" w:rsidR="00F021E2" w:rsidRPr="00E41FFE" w:rsidRDefault="00982A45" w:rsidP="00F021E2">
            <w:pPr>
              <w:pStyle w:val="Paragraphedeliste"/>
              <w:numPr>
                <w:ilvl w:val="0"/>
                <w:numId w:val="12"/>
              </w:numPr>
              <w:spacing w:before="120" w:after="120"/>
              <w:jc w:val="both"/>
              <w:rPr>
                <w:rFonts w:asciiTheme="minorHAnsi" w:hAnsiTheme="minorHAnsi" w:cstheme="minorHAnsi"/>
              </w:rPr>
            </w:pPr>
            <w:hyperlink r:id="rId11" w:anchor=":~:text=La%20pr%C3%A9sente%20d%C3%A9cision%20%C3%A9tablit%20en,en%20mati%C3%A8re%20de%20march%C3%A9s%20publics." w:history="1">
              <w:r w:rsidR="00AD7B8E" w:rsidRPr="00E41FFE">
                <w:rPr>
                  <w:rStyle w:val="Lienhypertexte"/>
                  <w:rFonts w:asciiTheme="minorHAnsi" w:hAnsiTheme="minorHAnsi" w:cstheme="minorHAnsi"/>
                </w:rPr>
                <w:t>Décision de la Commission du 14.5.2019 établissant les lignes directrices pour la détermination des corrections financières à appliquer aux dépenses financées par l’Union en cas de non-respect des règles en matière de marchés publics</w:t>
              </w:r>
            </w:hyperlink>
          </w:p>
          <w:p w14:paraId="1B0F9425" w14:textId="54D8B4AC" w:rsidR="00AD7B8E" w:rsidRPr="00E41FFE" w:rsidRDefault="00AD7B8E" w:rsidP="00AD7B8E">
            <w:pPr>
              <w:pStyle w:val="Paragraphedeliste"/>
              <w:spacing w:before="120" w:after="120"/>
              <w:jc w:val="both"/>
              <w:rPr>
                <w:rFonts w:asciiTheme="minorHAnsi" w:hAnsiTheme="minorHAnsi" w:cstheme="minorHAnsi"/>
              </w:rPr>
            </w:pPr>
            <w:r w:rsidRPr="00E41FFE">
              <w:rPr>
                <w:rFonts w:asciiTheme="minorHAnsi" w:hAnsiTheme="minorHAnsi" w:cstheme="minorHAnsi"/>
              </w:rPr>
              <w:t>Cette décision établit un référentiel de corrections financières, qui est appliqué par l’autorité d’audit des fonds européens, en cas de détection d’irrégularités lors des vérifications de conformité des marchés publics présentés dans le cadre d’un financement européen</w:t>
            </w:r>
            <w:r w:rsidR="00D130CC" w:rsidRPr="00E41FFE">
              <w:rPr>
                <w:rFonts w:asciiTheme="minorHAnsi" w:hAnsiTheme="minorHAnsi" w:cstheme="minorHAnsi"/>
              </w:rPr>
              <w:t xml:space="preserve">. L’annexe de cette décision établit une liste de cas d’irrégularités identifiées et les taux de corrections applicables inhérent à leurs constats. </w:t>
            </w:r>
          </w:p>
          <w:p w14:paraId="1E75168A" w14:textId="77777777" w:rsidR="00EF3B34" w:rsidRPr="00E41FFE" w:rsidRDefault="00982A45" w:rsidP="007117ED">
            <w:pPr>
              <w:pStyle w:val="Paragraphedeliste"/>
              <w:numPr>
                <w:ilvl w:val="0"/>
                <w:numId w:val="12"/>
              </w:numPr>
              <w:contextualSpacing/>
              <w:jc w:val="both"/>
              <w:rPr>
                <w:rFonts w:asciiTheme="minorHAnsi" w:eastAsia="Times New Roman" w:hAnsiTheme="minorHAnsi" w:cstheme="minorHAnsi"/>
              </w:rPr>
            </w:pPr>
            <w:hyperlink r:id="rId12" w:history="1">
              <w:r w:rsidR="00EF3B34" w:rsidRPr="00E41FFE">
                <w:rPr>
                  <w:rStyle w:val="Lienhypertexte"/>
                  <w:rFonts w:asciiTheme="minorHAnsi" w:eastAsia="Times New Roman" w:hAnsiTheme="minorHAnsi" w:cstheme="minorHAnsi"/>
                </w:rPr>
                <w:t>Guide d'orientation à destination des praticiens : comment éviter les erreurs les plus fréquentes dans le cadre des marchés publics de projets financés par les FESI</w:t>
              </w:r>
            </w:hyperlink>
            <w:r w:rsidR="00EF3B34" w:rsidRPr="00E41FFE">
              <w:rPr>
                <w:rFonts w:asciiTheme="minorHAnsi" w:eastAsia="Times New Roman" w:hAnsiTheme="minorHAnsi" w:cstheme="minorHAnsi"/>
              </w:rPr>
              <w:t xml:space="preserve"> – Commission européenne, février 2018</w:t>
            </w:r>
          </w:p>
          <w:p w14:paraId="0CEE6B4D" w14:textId="77777777" w:rsidR="00EF3B34" w:rsidRPr="00E41FFE" w:rsidRDefault="00EF3B34" w:rsidP="007117ED">
            <w:pPr>
              <w:pStyle w:val="Paragraphedeliste"/>
              <w:spacing w:before="120"/>
              <w:contextualSpacing/>
              <w:jc w:val="both"/>
              <w:rPr>
                <w:rFonts w:asciiTheme="minorHAnsi" w:eastAsia="Times New Roman" w:hAnsiTheme="minorHAnsi" w:cstheme="minorHAnsi"/>
              </w:rPr>
            </w:pPr>
          </w:p>
          <w:p w14:paraId="3197212C" w14:textId="77777777" w:rsidR="00EF3B34" w:rsidRPr="00E41FFE" w:rsidRDefault="00982A45" w:rsidP="007117ED">
            <w:pPr>
              <w:pStyle w:val="Paragraphedeliste"/>
              <w:numPr>
                <w:ilvl w:val="0"/>
                <w:numId w:val="12"/>
              </w:numPr>
              <w:spacing w:before="120"/>
              <w:contextualSpacing/>
              <w:jc w:val="both"/>
              <w:rPr>
                <w:rFonts w:asciiTheme="minorHAnsi" w:eastAsia="Times New Roman" w:hAnsiTheme="minorHAnsi" w:cstheme="minorHAnsi"/>
              </w:rPr>
            </w:pPr>
            <w:hyperlink r:id="rId13" w:history="1">
              <w:r w:rsidR="00EF3B34" w:rsidRPr="00E41FFE">
                <w:rPr>
                  <w:rStyle w:val="Lienhypertexte"/>
                  <w:rFonts w:asciiTheme="minorHAnsi" w:eastAsia="Times New Roman" w:hAnsiTheme="minorHAnsi" w:cstheme="minorHAnsi"/>
                </w:rPr>
                <w:t>Les problèmes liés aux marchés publics dans le cadre des dépenses de cohésion de l'UE nécessitent des efforts supplémentaires</w:t>
              </w:r>
            </w:hyperlink>
            <w:r w:rsidR="00EF3B34" w:rsidRPr="00E41FFE">
              <w:rPr>
                <w:rFonts w:asciiTheme="minorHAnsi" w:eastAsia="Times New Roman" w:hAnsiTheme="minorHAnsi" w:cstheme="minorHAnsi"/>
              </w:rPr>
              <w:t xml:space="preserve"> – Cour des comptes européennes, 2015 – [pages 1 à 17]</w:t>
            </w:r>
          </w:p>
          <w:p w14:paraId="0DE0514E" w14:textId="77777777" w:rsidR="00EF3B34" w:rsidRPr="00E41FFE" w:rsidRDefault="00EF3B34" w:rsidP="007117ED">
            <w:pPr>
              <w:spacing w:before="120" w:after="120"/>
              <w:jc w:val="both"/>
              <w:rPr>
                <w:rFonts w:asciiTheme="minorHAnsi" w:eastAsiaTheme="minorHAnsi" w:hAnsiTheme="minorHAnsi" w:cstheme="minorHAnsi"/>
                <w:sz w:val="22"/>
                <w:szCs w:val="22"/>
              </w:rPr>
            </w:pPr>
            <w:r w:rsidRPr="00E41FFE">
              <w:rPr>
                <w:rFonts w:asciiTheme="minorHAnsi" w:hAnsiTheme="minorHAnsi" w:cstheme="minorHAnsi"/>
                <w:sz w:val="22"/>
                <w:szCs w:val="22"/>
              </w:rPr>
              <w:t xml:space="preserve">Au niveau des ressources documentaires mises à disposition par des organismes nationaux : </w:t>
            </w:r>
          </w:p>
          <w:p w14:paraId="719BD947" w14:textId="77777777" w:rsidR="00EF3B34" w:rsidRPr="00E41FFE" w:rsidRDefault="00982A45" w:rsidP="007117ED">
            <w:pPr>
              <w:pStyle w:val="Paragraphedeliste"/>
              <w:numPr>
                <w:ilvl w:val="0"/>
                <w:numId w:val="12"/>
              </w:numPr>
              <w:contextualSpacing/>
              <w:jc w:val="both"/>
              <w:rPr>
                <w:rFonts w:asciiTheme="minorHAnsi" w:eastAsia="Times New Roman" w:hAnsiTheme="minorHAnsi" w:cstheme="minorHAnsi"/>
              </w:rPr>
            </w:pPr>
            <w:hyperlink r:id="rId14" w:history="1">
              <w:r w:rsidR="00EF3B34" w:rsidRPr="00E41FFE">
                <w:rPr>
                  <w:rStyle w:val="Lienhypertexte"/>
                  <w:rFonts w:asciiTheme="minorHAnsi" w:eastAsia="Times New Roman" w:hAnsiTheme="minorHAnsi" w:cstheme="minorHAnsi"/>
                </w:rPr>
                <w:t>Les fondamentaux des marchés publics</w:t>
              </w:r>
            </w:hyperlink>
            <w:r w:rsidR="00EF3B34" w:rsidRPr="00E41FFE">
              <w:rPr>
                <w:rFonts w:asciiTheme="minorHAnsi" w:eastAsia="Times New Roman" w:hAnsiTheme="minorHAnsi" w:cstheme="minorHAnsi"/>
              </w:rPr>
              <w:t xml:space="preserve"> – CNFPT, 2022 – Cours en ligne gratuit sur la plateforme Fun-</w:t>
            </w:r>
            <w:proofErr w:type="spellStart"/>
            <w:r w:rsidR="00EF3B34" w:rsidRPr="00E41FFE">
              <w:rPr>
                <w:rFonts w:asciiTheme="minorHAnsi" w:eastAsia="Times New Roman" w:hAnsiTheme="minorHAnsi" w:cstheme="minorHAnsi"/>
              </w:rPr>
              <w:t>Mooc</w:t>
            </w:r>
            <w:proofErr w:type="spellEnd"/>
          </w:p>
          <w:p w14:paraId="02EB5EA0" w14:textId="77777777" w:rsidR="00EF3B34" w:rsidRPr="00E41FFE" w:rsidRDefault="00EF3B34" w:rsidP="007117ED">
            <w:pPr>
              <w:pStyle w:val="Paragraphedeliste"/>
              <w:contextualSpacing/>
              <w:jc w:val="both"/>
              <w:rPr>
                <w:rFonts w:asciiTheme="minorHAnsi" w:eastAsia="Times New Roman" w:hAnsiTheme="minorHAnsi" w:cstheme="minorHAnsi"/>
              </w:rPr>
            </w:pPr>
          </w:p>
          <w:p w14:paraId="1A99CDE9" w14:textId="77777777" w:rsidR="00EF3B34" w:rsidRPr="00E41FFE" w:rsidRDefault="00982A45" w:rsidP="007117ED">
            <w:pPr>
              <w:pStyle w:val="Paragraphedeliste"/>
              <w:numPr>
                <w:ilvl w:val="0"/>
                <w:numId w:val="12"/>
              </w:numPr>
              <w:contextualSpacing/>
              <w:jc w:val="both"/>
              <w:rPr>
                <w:rFonts w:asciiTheme="minorHAnsi" w:eastAsia="Times New Roman" w:hAnsiTheme="minorHAnsi" w:cstheme="minorHAnsi"/>
              </w:rPr>
            </w:pPr>
            <w:hyperlink r:id="rId15" w:history="1">
              <w:r w:rsidR="00EF3B34" w:rsidRPr="00E41FFE">
                <w:rPr>
                  <w:rStyle w:val="Lienhypertexte"/>
                  <w:rFonts w:asciiTheme="minorHAnsi" w:eastAsia="Times New Roman" w:hAnsiTheme="minorHAnsi" w:cstheme="minorHAnsi"/>
                </w:rPr>
                <w:t>Conseil aux acheteurs et aux autorités concédantes</w:t>
              </w:r>
            </w:hyperlink>
            <w:r w:rsidR="00EF3B34" w:rsidRPr="00E41FFE">
              <w:rPr>
                <w:rFonts w:asciiTheme="minorHAnsi" w:eastAsia="Times New Roman" w:hAnsiTheme="minorHAnsi" w:cstheme="minorHAnsi"/>
              </w:rPr>
              <w:t xml:space="preserve"> – Direction des affaires juridiques du ministère de l’Economie et des finances – Portail internet dédié</w:t>
            </w:r>
          </w:p>
          <w:p w14:paraId="197D1673" w14:textId="77777777" w:rsidR="00EF3B34" w:rsidRPr="00E41FFE" w:rsidRDefault="00EF3B34" w:rsidP="007117ED">
            <w:pPr>
              <w:pStyle w:val="Paragraphedeliste"/>
              <w:rPr>
                <w:rFonts w:asciiTheme="minorHAnsi" w:eastAsia="Times New Roman" w:hAnsiTheme="minorHAnsi" w:cstheme="minorHAnsi"/>
              </w:rPr>
            </w:pPr>
          </w:p>
          <w:p w14:paraId="6ED30A19" w14:textId="77777777" w:rsidR="00EF3B34" w:rsidRPr="00E41FFE" w:rsidRDefault="00982A45" w:rsidP="007117ED">
            <w:pPr>
              <w:pStyle w:val="Paragraphedeliste"/>
              <w:numPr>
                <w:ilvl w:val="0"/>
                <w:numId w:val="12"/>
              </w:numPr>
              <w:contextualSpacing/>
              <w:jc w:val="both"/>
              <w:rPr>
                <w:rFonts w:asciiTheme="minorHAnsi" w:eastAsia="Times New Roman" w:hAnsiTheme="minorHAnsi" w:cstheme="minorHAnsi"/>
              </w:rPr>
            </w:pPr>
            <w:hyperlink r:id="rId16" w:history="1">
              <w:r w:rsidR="00EF3B34" w:rsidRPr="00E41FFE">
                <w:rPr>
                  <w:rStyle w:val="Lienhypertexte"/>
                  <w:rFonts w:asciiTheme="minorHAnsi" w:eastAsia="Times New Roman" w:hAnsiTheme="minorHAnsi" w:cstheme="minorHAnsi"/>
                </w:rPr>
                <w:t>Tableaux des seuils de procédure et de publicité de la commande publique</w:t>
              </w:r>
            </w:hyperlink>
            <w:r w:rsidR="00EF3B34" w:rsidRPr="00E41FFE">
              <w:rPr>
                <w:rFonts w:asciiTheme="minorHAnsi" w:eastAsia="Times New Roman" w:hAnsiTheme="minorHAnsi" w:cstheme="minorHAnsi"/>
              </w:rPr>
              <w:t xml:space="preserve"> – Direction des affaires juridiques du ministère de l’Economie et des Finances</w:t>
            </w:r>
          </w:p>
          <w:p w14:paraId="3137567F" w14:textId="77777777" w:rsidR="00EF3B34" w:rsidRPr="00E41FFE" w:rsidRDefault="00EF3B34" w:rsidP="007117ED">
            <w:pPr>
              <w:pStyle w:val="Paragraphedeliste"/>
              <w:rPr>
                <w:rFonts w:asciiTheme="minorHAnsi" w:eastAsiaTheme="minorHAnsi" w:hAnsiTheme="minorHAnsi" w:cstheme="minorHAnsi"/>
              </w:rPr>
            </w:pPr>
          </w:p>
          <w:p w14:paraId="32FE11E4" w14:textId="77777777" w:rsidR="00EF3B34" w:rsidRPr="00E41FFE" w:rsidRDefault="00EF3B34" w:rsidP="007117ED">
            <w:pPr>
              <w:pStyle w:val="Sansinterligne"/>
              <w:rPr>
                <w:rFonts w:asciiTheme="minorHAnsi" w:hAnsiTheme="minorHAnsi"/>
                <w:szCs w:val="22"/>
              </w:rPr>
            </w:pPr>
            <w:r w:rsidRPr="00E41FFE">
              <w:rPr>
                <w:rFonts w:asciiTheme="minorHAnsi" w:hAnsiTheme="minorHAnsi" w:cstheme="minorHAnsi"/>
                <w:sz w:val="22"/>
                <w:szCs w:val="22"/>
              </w:rPr>
              <w:t xml:space="preserve">Par ailleurs, dans le cadre de son activité de conseil aux collectivités territoriales, l’Etat a mis en place une Cellule d’information juridique aux acheteurs publics (CIJAP). Elle a pour mission de répondre aux collectivités territoriales, aux établissements publics locaux, ainsi que les services déconcentrés de l’Etat sur les problèmes liés à la passation des marchés publics, au moyen d’un </w:t>
            </w:r>
            <w:hyperlink r:id="rId17" w:history="1">
              <w:r w:rsidRPr="00E41FFE">
                <w:rPr>
                  <w:rStyle w:val="Lienhypertexte"/>
                  <w:rFonts w:asciiTheme="minorHAnsi" w:hAnsiTheme="minorHAnsi" w:cstheme="minorHAnsi"/>
                  <w:sz w:val="22"/>
                  <w:szCs w:val="22"/>
                </w:rPr>
                <w:t>formulaire en ligne.</w:t>
              </w:r>
            </w:hyperlink>
            <w:r w:rsidRPr="00E41FFE">
              <w:rPr>
                <w:rFonts w:asciiTheme="minorHAnsi" w:hAnsiTheme="minorHAnsi" w:cstheme="minorHAnsi"/>
                <w:sz w:val="22"/>
                <w:szCs w:val="22"/>
              </w:rPr>
              <w:t>.</w:t>
            </w:r>
            <w:r w:rsidRPr="00E41FFE">
              <w:t> </w:t>
            </w:r>
            <w:bookmarkEnd w:id="0"/>
          </w:p>
        </w:tc>
      </w:tr>
    </w:tbl>
    <w:p w14:paraId="5F9A3D2B" w14:textId="0522455E" w:rsidR="007A1DDE" w:rsidRPr="00E41FFE" w:rsidRDefault="007A1DDE" w:rsidP="00AF7D48">
      <w:pPr>
        <w:spacing w:before="60" w:after="60"/>
        <w:ind w:right="-425"/>
        <w:rPr>
          <w:rFonts w:asciiTheme="minorHAnsi" w:hAnsiTheme="minorHAnsi"/>
          <w:sz w:val="22"/>
          <w:szCs w:val="22"/>
        </w:rPr>
      </w:pPr>
    </w:p>
    <w:p w14:paraId="0ECBD66E" w14:textId="3CEE050A" w:rsidR="00EF3B34" w:rsidRPr="00E41FFE" w:rsidRDefault="00EF3B34" w:rsidP="00AF7D48">
      <w:pPr>
        <w:spacing w:before="60" w:after="60"/>
        <w:ind w:right="-425"/>
        <w:rPr>
          <w:rFonts w:asciiTheme="minorHAnsi" w:hAnsiTheme="minorHAnsi"/>
          <w:sz w:val="22"/>
          <w:szCs w:val="22"/>
        </w:rPr>
      </w:pPr>
    </w:p>
    <w:p w14:paraId="12442AA0" w14:textId="5C23F55E" w:rsidR="00EF3B34" w:rsidRPr="00E41FFE" w:rsidRDefault="00EF3B34" w:rsidP="00AF7D48">
      <w:pPr>
        <w:spacing w:before="60" w:after="60"/>
        <w:ind w:right="-425"/>
        <w:rPr>
          <w:rFonts w:asciiTheme="minorHAnsi" w:hAnsiTheme="minorHAnsi"/>
          <w:sz w:val="22"/>
          <w:szCs w:val="22"/>
        </w:rPr>
      </w:pPr>
    </w:p>
    <w:p w14:paraId="6A890EA8" w14:textId="2704385F" w:rsidR="00EF3B34" w:rsidRPr="00E41FFE" w:rsidRDefault="00EF3B34" w:rsidP="00AF7D48">
      <w:pPr>
        <w:spacing w:before="60" w:after="60"/>
        <w:ind w:right="-425"/>
        <w:rPr>
          <w:rFonts w:asciiTheme="minorHAnsi" w:hAnsiTheme="minorHAnsi"/>
          <w:sz w:val="22"/>
          <w:szCs w:val="22"/>
        </w:rPr>
      </w:pPr>
    </w:p>
    <w:p w14:paraId="67F35938" w14:textId="7DB2A8D5" w:rsidR="00EF3B34" w:rsidRPr="00E41FFE" w:rsidRDefault="00EF3B34" w:rsidP="00AF7D48">
      <w:pPr>
        <w:spacing w:before="60" w:after="60"/>
        <w:ind w:right="-425"/>
        <w:rPr>
          <w:rFonts w:asciiTheme="minorHAnsi" w:hAnsiTheme="minorHAnsi"/>
          <w:sz w:val="22"/>
          <w:szCs w:val="22"/>
        </w:rPr>
      </w:pPr>
    </w:p>
    <w:p w14:paraId="4A03FE5F" w14:textId="16425A41" w:rsidR="00EF3B34" w:rsidRPr="00E41FFE" w:rsidRDefault="00EF3B34" w:rsidP="00AF7D48">
      <w:pPr>
        <w:spacing w:before="60" w:after="60"/>
        <w:ind w:right="-425"/>
        <w:rPr>
          <w:rFonts w:asciiTheme="minorHAnsi" w:hAnsiTheme="minorHAnsi"/>
          <w:sz w:val="22"/>
          <w:szCs w:val="22"/>
        </w:rPr>
      </w:pPr>
    </w:p>
    <w:p w14:paraId="0A8D3DFE" w14:textId="678FEC99" w:rsidR="00EF3B34" w:rsidRPr="00E41FFE" w:rsidRDefault="00EF3B34" w:rsidP="00AF7D48">
      <w:pPr>
        <w:spacing w:before="60" w:after="60"/>
        <w:ind w:right="-425"/>
        <w:rPr>
          <w:rFonts w:asciiTheme="minorHAnsi" w:hAnsiTheme="minorHAnsi"/>
          <w:sz w:val="22"/>
          <w:szCs w:val="22"/>
        </w:rPr>
      </w:pPr>
    </w:p>
    <w:p w14:paraId="177493AF" w14:textId="6E525BD7" w:rsidR="00EF3B34" w:rsidRPr="00E41FFE" w:rsidRDefault="00EF3B34" w:rsidP="00AF7D48">
      <w:pPr>
        <w:spacing w:before="60" w:after="60"/>
        <w:ind w:right="-425"/>
        <w:rPr>
          <w:rFonts w:asciiTheme="minorHAnsi" w:hAnsiTheme="minorHAnsi"/>
          <w:sz w:val="22"/>
          <w:szCs w:val="22"/>
        </w:rPr>
      </w:pPr>
    </w:p>
    <w:p w14:paraId="689A3AF1" w14:textId="7FD428DB" w:rsidR="00EF3B34" w:rsidRDefault="00EF3B34" w:rsidP="00AF7D48">
      <w:pPr>
        <w:spacing w:before="60" w:after="60"/>
        <w:ind w:right="-425"/>
        <w:rPr>
          <w:rFonts w:asciiTheme="minorHAnsi" w:hAnsiTheme="minorHAnsi"/>
          <w:sz w:val="22"/>
          <w:szCs w:val="22"/>
        </w:rPr>
      </w:pPr>
    </w:p>
    <w:p w14:paraId="29FEF8A1" w14:textId="77777777" w:rsidR="00866871" w:rsidRPr="00E41FFE" w:rsidRDefault="00866871" w:rsidP="00AF7D48">
      <w:pPr>
        <w:spacing w:before="60" w:after="60"/>
        <w:ind w:right="-425"/>
        <w:rPr>
          <w:rFonts w:asciiTheme="minorHAnsi" w:hAnsiTheme="minorHAnsi"/>
          <w:sz w:val="22"/>
          <w:szCs w:val="22"/>
        </w:rPr>
      </w:pPr>
    </w:p>
    <w:p w14:paraId="09305CB0" w14:textId="1F607A9F" w:rsidR="00EF3B34" w:rsidRPr="00E41FFE" w:rsidRDefault="00EF3B34" w:rsidP="00AF7D48">
      <w:pPr>
        <w:spacing w:before="60" w:after="60"/>
        <w:ind w:right="-425"/>
        <w:rPr>
          <w:rFonts w:asciiTheme="minorHAnsi" w:hAnsiTheme="minorHAnsi"/>
          <w:sz w:val="22"/>
          <w:szCs w:val="22"/>
        </w:rPr>
      </w:pPr>
    </w:p>
    <w:p w14:paraId="534CDF75" w14:textId="47256019" w:rsidR="00EF3B34" w:rsidRPr="00E41FFE" w:rsidRDefault="00EF3B34" w:rsidP="00AF7D48">
      <w:pPr>
        <w:spacing w:before="60" w:after="60"/>
        <w:ind w:right="-425"/>
        <w:rPr>
          <w:rFonts w:asciiTheme="minorHAnsi" w:hAnsiTheme="minorHAnsi"/>
          <w:sz w:val="22"/>
          <w:szCs w:val="22"/>
        </w:rPr>
      </w:pPr>
    </w:p>
    <w:tbl>
      <w:tblPr>
        <w:tblW w:w="49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8"/>
      </w:tblGrid>
      <w:tr w:rsidR="005042A2" w:rsidRPr="00E41FFE" w14:paraId="7683462B" w14:textId="77777777" w:rsidTr="005042A2">
        <w:tc>
          <w:tcPr>
            <w:tcW w:w="5000" w:type="pct"/>
            <w:tcBorders>
              <w:bottom w:val="single" w:sz="4" w:space="0" w:color="auto"/>
            </w:tcBorders>
            <w:shd w:val="clear" w:color="auto" w:fill="BFBFBF" w:themeFill="background1" w:themeFillShade="BF"/>
          </w:tcPr>
          <w:p w14:paraId="1792D1B2" w14:textId="77777777" w:rsidR="00FF5431" w:rsidRPr="00E41FFE" w:rsidRDefault="005042A2" w:rsidP="00FF5431">
            <w:pPr>
              <w:jc w:val="center"/>
              <w:rPr>
                <w:rFonts w:ascii="Calibri" w:hAnsi="Calibri"/>
                <w:b/>
                <w:smallCaps/>
                <w:sz w:val="24"/>
                <w:szCs w:val="24"/>
              </w:rPr>
            </w:pPr>
            <w:r w:rsidRPr="00E41FFE">
              <w:rPr>
                <w:rFonts w:ascii="Calibri" w:hAnsi="Calibri"/>
                <w:b/>
                <w:smallCaps/>
                <w:sz w:val="24"/>
                <w:szCs w:val="24"/>
              </w:rPr>
              <w:lastRenderedPageBreak/>
              <w:t>PIECES JUSTIFICATIVES POUR LES OBLIGATIONS DE MISE EN CONCURRENCE</w:t>
            </w:r>
          </w:p>
        </w:tc>
      </w:tr>
      <w:tr w:rsidR="00FF5431" w:rsidRPr="00E41FFE" w14:paraId="41FCCD57" w14:textId="77777777" w:rsidTr="001E1BC4">
        <w:trPr>
          <w:trHeight w:val="2967"/>
        </w:trPr>
        <w:tc>
          <w:tcPr>
            <w:tcW w:w="5000" w:type="pct"/>
            <w:tcBorders>
              <w:bottom w:val="single" w:sz="4" w:space="0" w:color="auto"/>
            </w:tcBorders>
            <w:shd w:val="clear" w:color="auto" w:fill="FFFFFF" w:themeFill="background1"/>
          </w:tcPr>
          <w:tbl>
            <w:tblPr>
              <w:tblpPr w:leftFromText="141" w:rightFromText="141" w:vertAnchor="text" w:horzAnchor="margin" w:tblpX="-147" w:tblpY="1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5269"/>
            </w:tblGrid>
            <w:tr w:rsidR="00FF5431" w:rsidRPr="00E41FFE" w14:paraId="268927E8" w14:textId="77777777" w:rsidTr="00FF5431">
              <w:tc>
                <w:tcPr>
                  <w:tcW w:w="5000" w:type="pct"/>
                  <w:gridSpan w:val="2"/>
                  <w:shd w:val="clear" w:color="auto" w:fill="E36C0A" w:themeFill="accent6" w:themeFillShade="BF"/>
                </w:tcPr>
                <w:p w14:paraId="55F9A0D4" w14:textId="55344463" w:rsidR="00FF5431" w:rsidRPr="00E41FFE" w:rsidRDefault="00FF5431" w:rsidP="00FF5431">
                  <w:pPr>
                    <w:tabs>
                      <w:tab w:val="right" w:leader="dot" w:pos="5697"/>
                    </w:tabs>
                    <w:spacing w:before="120" w:after="120"/>
                    <w:jc w:val="center"/>
                    <w:rPr>
                      <w:rFonts w:ascii="Calibri" w:hAnsi="Calibri"/>
                      <w:b/>
                      <w:smallCaps/>
                      <w:sz w:val="28"/>
                      <w:szCs w:val="28"/>
                      <w:u w:val="single"/>
                    </w:rPr>
                  </w:pPr>
                  <w:r w:rsidRPr="00E41FFE">
                    <w:rPr>
                      <w:rFonts w:ascii="Calibri" w:hAnsi="Calibri"/>
                      <w:b/>
                      <w:smallCaps/>
                      <w:sz w:val="28"/>
                      <w:szCs w:val="28"/>
                      <w:u w:val="single"/>
                    </w:rPr>
                    <w:t>Si vous êtes soumis</w:t>
                  </w:r>
                  <w:r w:rsidR="0016010A" w:rsidRPr="00E41FFE">
                    <w:rPr>
                      <w:rFonts w:ascii="Calibri" w:hAnsi="Calibri"/>
                      <w:b/>
                      <w:smallCaps/>
                      <w:sz w:val="28"/>
                      <w:szCs w:val="28"/>
                      <w:u w:val="single"/>
                    </w:rPr>
                    <w:t xml:space="preserve"> </w:t>
                  </w:r>
                  <w:proofErr w:type="spellStart"/>
                  <w:r w:rsidRPr="00E41FFE">
                    <w:rPr>
                      <w:rFonts w:ascii="Calibri" w:hAnsi="Calibri"/>
                      <w:b/>
                      <w:smallCaps/>
                      <w:sz w:val="28"/>
                      <w:szCs w:val="28"/>
                      <w:u w:val="single"/>
                    </w:rPr>
                    <w:t>a</w:t>
                  </w:r>
                  <w:proofErr w:type="spellEnd"/>
                  <w:r w:rsidRPr="00E41FFE">
                    <w:rPr>
                      <w:rFonts w:ascii="Calibri" w:hAnsi="Calibri"/>
                      <w:b/>
                      <w:smallCaps/>
                      <w:sz w:val="28"/>
                      <w:szCs w:val="28"/>
                      <w:u w:val="single"/>
                    </w:rPr>
                    <w:t xml:space="preserve"> la commande publique </w:t>
                  </w:r>
                </w:p>
                <w:p w14:paraId="10AD0B05" w14:textId="77777777" w:rsidR="00FF5431" w:rsidRPr="00E41FFE" w:rsidRDefault="00FF5431" w:rsidP="007A1DDE">
                  <w:pPr>
                    <w:tabs>
                      <w:tab w:val="right" w:leader="dot" w:pos="5697"/>
                    </w:tabs>
                    <w:spacing w:before="120" w:after="120"/>
                    <w:jc w:val="center"/>
                    <w:rPr>
                      <w:rFonts w:ascii="Calibri" w:hAnsi="Calibri"/>
                      <w:b/>
                      <w:smallCaps/>
                      <w:sz w:val="28"/>
                      <w:szCs w:val="28"/>
                      <w:u w:val="single"/>
                    </w:rPr>
                  </w:pPr>
                  <w:r w:rsidRPr="00E41FFE">
                    <w:rPr>
                      <w:rFonts w:ascii="Calibri" w:hAnsi="Calibri"/>
                      <w:b/>
                      <w:smallCaps/>
                      <w:u w:val="single"/>
                    </w:rPr>
                    <w:t>(CODE DE LA COMMANDE PUBLIQUE</w:t>
                  </w:r>
                  <w:r w:rsidR="00502A65" w:rsidRPr="00E41FFE">
                    <w:rPr>
                      <w:rFonts w:ascii="Calibri" w:hAnsi="Calibri"/>
                      <w:b/>
                      <w:smallCaps/>
                      <w:u w:val="single"/>
                    </w:rPr>
                    <w:t xml:space="preserve"> ou </w:t>
                  </w:r>
                  <w:r w:rsidRPr="00E41FFE">
                    <w:rPr>
                      <w:rFonts w:ascii="Calibri" w:hAnsi="Calibri"/>
                      <w:b/>
                      <w:smallCaps/>
                      <w:u w:val="single"/>
                    </w:rPr>
                    <w:t>ORDONNANC</w:t>
                  </w:r>
                  <w:r w:rsidRPr="00E41FFE">
                    <w:rPr>
                      <w:rFonts w:ascii="Calibri" w:hAnsi="Calibri"/>
                      <w:b/>
                      <w:smallCaps/>
                      <w:sz w:val="22"/>
                      <w:szCs w:val="22"/>
                      <w:u w:val="single"/>
                    </w:rPr>
                    <w:t>E</w:t>
                  </w:r>
                  <w:r w:rsidR="00502A65" w:rsidRPr="00E41FFE">
                    <w:rPr>
                      <w:rFonts w:ascii="Calibri" w:hAnsi="Calibri"/>
                      <w:b/>
                      <w:smallCaps/>
                      <w:sz w:val="22"/>
                      <w:szCs w:val="22"/>
                      <w:u w:val="single"/>
                    </w:rPr>
                    <w:t xml:space="preserve"> du 23 juillet 2015</w:t>
                  </w:r>
                  <w:r w:rsidR="00502A65" w:rsidRPr="00E41FFE">
                    <w:rPr>
                      <w:rFonts w:ascii="Calibri" w:hAnsi="Calibri"/>
                      <w:b/>
                      <w:smallCaps/>
                      <w:sz w:val="28"/>
                      <w:szCs w:val="28"/>
                      <w:u w:val="single"/>
                    </w:rPr>
                    <w:t>)</w:t>
                  </w:r>
                </w:p>
                <w:p w14:paraId="4A512870" w14:textId="2481A7B8" w:rsidR="00D3571A" w:rsidRPr="00E41FFE" w:rsidRDefault="00D3571A" w:rsidP="00D3571A">
                  <w:pPr>
                    <w:tabs>
                      <w:tab w:val="right" w:leader="dot" w:pos="5697"/>
                    </w:tabs>
                    <w:spacing w:before="120" w:after="120"/>
                    <w:jc w:val="center"/>
                    <w:rPr>
                      <w:rFonts w:ascii="Calibri" w:hAnsi="Calibri"/>
                      <w:b/>
                      <w:i/>
                      <w:iCs/>
                      <w:smallCaps/>
                      <w:sz w:val="22"/>
                      <w:szCs w:val="22"/>
                    </w:rPr>
                  </w:pPr>
                  <w:r w:rsidRPr="00E41FFE">
                    <w:rPr>
                      <w:rFonts w:ascii="Calibri" w:hAnsi="Calibri"/>
                      <w:b/>
                      <w:i/>
                      <w:iCs/>
                      <w:smallCaps/>
                      <w:sz w:val="22"/>
                      <w:szCs w:val="22"/>
                    </w:rPr>
                    <w:t>FE</w:t>
                  </w:r>
                  <w:r w:rsidR="008D71A5">
                    <w:rPr>
                      <w:rFonts w:ascii="Calibri" w:hAnsi="Calibri"/>
                      <w:b/>
                      <w:i/>
                      <w:iCs/>
                      <w:smallCaps/>
                      <w:sz w:val="22"/>
                      <w:szCs w:val="22"/>
                    </w:rPr>
                    <w:t>ADER</w:t>
                  </w:r>
                  <w:r w:rsidRPr="00E41FFE">
                    <w:rPr>
                      <w:rFonts w:ascii="Calibri" w:hAnsi="Calibri"/>
                      <w:b/>
                      <w:i/>
                      <w:iCs/>
                      <w:smallCaps/>
                      <w:sz w:val="22"/>
                      <w:szCs w:val="22"/>
                    </w:rPr>
                    <w:t xml:space="preserve"> (Fournitures &amp; Services uniquement)</w:t>
                  </w:r>
                </w:p>
              </w:tc>
            </w:tr>
            <w:tr w:rsidR="00FF5431" w:rsidRPr="00E41FFE" w14:paraId="6AE7260A" w14:textId="77777777" w:rsidTr="00FF5431">
              <w:trPr>
                <w:trHeight w:val="748"/>
              </w:trPr>
              <w:tc>
                <w:tcPr>
                  <w:tcW w:w="2454" w:type="pct"/>
                  <w:shd w:val="clear" w:color="auto" w:fill="auto"/>
                  <w:vAlign w:val="center"/>
                </w:tcPr>
                <w:p w14:paraId="76CCB33D" w14:textId="77777777" w:rsidR="00FF5431" w:rsidRPr="00E41FFE" w:rsidRDefault="00FF5431" w:rsidP="00FF5431">
                  <w:pPr>
                    <w:spacing w:before="120"/>
                    <w:jc w:val="center"/>
                    <w:rPr>
                      <w:rFonts w:ascii="Calibri" w:hAnsi="Calibri"/>
                      <w:b/>
                      <w:smallCaps/>
                      <w:sz w:val="22"/>
                      <w:szCs w:val="22"/>
                      <w:u w:val="single"/>
                    </w:rPr>
                  </w:pPr>
                </w:p>
                <w:p w14:paraId="260521B3" w14:textId="77777777" w:rsidR="00FF5431" w:rsidRPr="00E41FFE" w:rsidRDefault="00FF5431" w:rsidP="00FF5431">
                  <w:pPr>
                    <w:spacing w:before="120"/>
                    <w:jc w:val="center"/>
                    <w:rPr>
                      <w:rFonts w:ascii="Calibri" w:hAnsi="Calibri"/>
                      <w:b/>
                      <w:smallCaps/>
                      <w:sz w:val="22"/>
                      <w:szCs w:val="22"/>
                      <w:u w:val="single"/>
                    </w:rPr>
                  </w:pPr>
                  <w:r w:rsidRPr="00E41FFE">
                    <w:rPr>
                      <w:rFonts w:ascii="Calibri" w:hAnsi="Calibri"/>
                      <w:b/>
                      <w:smallCaps/>
                      <w:sz w:val="22"/>
                      <w:szCs w:val="22"/>
                      <w:u w:val="single"/>
                    </w:rPr>
                    <w:t>Procédure adaptée</w:t>
                  </w:r>
                </w:p>
                <w:p w14:paraId="2DEA914B" w14:textId="77777777" w:rsidR="00FF5431" w:rsidRPr="00E41FFE" w:rsidRDefault="00FF5431" w:rsidP="00FF5431">
                  <w:pPr>
                    <w:tabs>
                      <w:tab w:val="left" w:pos="0"/>
                      <w:tab w:val="left" w:pos="567"/>
                    </w:tabs>
                    <w:snapToGrid w:val="0"/>
                    <w:spacing w:before="120"/>
                    <w:jc w:val="center"/>
                    <w:rPr>
                      <w:rFonts w:ascii="Calibri" w:hAnsi="Calibri" w:cs="Arial"/>
                      <w:bCs/>
                      <w:sz w:val="22"/>
                      <w:szCs w:val="22"/>
                    </w:rPr>
                  </w:pPr>
                </w:p>
              </w:tc>
              <w:tc>
                <w:tcPr>
                  <w:tcW w:w="2546" w:type="pct"/>
                  <w:shd w:val="clear" w:color="auto" w:fill="auto"/>
                  <w:vAlign w:val="center"/>
                </w:tcPr>
                <w:p w14:paraId="1AD4A5BE" w14:textId="77777777" w:rsidR="00FF5431" w:rsidRPr="00E41FFE" w:rsidRDefault="00FF5431" w:rsidP="00FF5431">
                  <w:pPr>
                    <w:spacing w:before="120"/>
                    <w:jc w:val="center"/>
                    <w:rPr>
                      <w:rFonts w:ascii="Calibri" w:hAnsi="Calibri" w:cs="Arial"/>
                      <w:bCs/>
                      <w:sz w:val="22"/>
                      <w:szCs w:val="22"/>
                    </w:rPr>
                  </w:pPr>
                  <w:r w:rsidRPr="00E41FFE">
                    <w:rPr>
                      <w:rFonts w:ascii="Calibri" w:hAnsi="Calibri"/>
                      <w:b/>
                      <w:smallCaps/>
                      <w:sz w:val="22"/>
                      <w:szCs w:val="22"/>
                      <w:u w:val="single"/>
                    </w:rPr>
                    <w:t>Procédure formalisée</w:t>
                  </w:r>
                </w:p>
              </w:tc>
            </w:tr>
            <w:tr w:rsidR="00FF5431" w:rsidRPr="00E41FFE" w14:paraId="0FC648A6" w14:textId="77777777" w:rsidTr="00A57AA8">
              <w:tc>
                <w:tcPr>
                  <w:tcW w:w="2454" w:type="pct"/>
                  <w:shd w:val="clear" w:color="auto" w:fill="auto"/>
                </w:tcPr>
                <w:p w14:paraId="76DCCA5F" w14:textId="2D15CD89"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 xml:space="preserve">Avis de publicité </w:t>
                  </w:r>
                  <w:r w:rsidR="00EF3B34" w:rsidRPr="00E41FFE">
                    <w:rPr>
                      <w:rFonts w:ascii="Calibri" w:hAnsi="Calibri" w:cs="Arial"/>
                      <w:sz w:val="22"/>
                      <w:szCs w:val="22"/>
                    </w:rPr>
                    <w:t xml:space="preserve">correspondant aux seuils et dispositions légales propres à l’objet, au type et au montant du marché </w:t>
                  </w:r>
                  <w:r w:rsidRPr="00E41FFE">
                    <w:rPr>
                      <w:rFonts w:ascii="Calibri" w:hAnsi="Calibri" w:cs="Arial"/>
                      <w:sz w:val="22"/>
                      <w:szCs w:val="22"/>
                    </w:rPr>
                    <w:t>(</w:t>
                  </w:r>
                  <w:r w:rsidR="00EF3B34" w:rsidRPr="00E41FFE">
                    <w:rPr>
                      <w:rFonts w:ascii="Calibri" w:hAnsi="Calibri" w:cs="Arial"/>
                      <w:sz w:val="22"/>
                      <w:szCs w:val="22"/>
                    </w:rPr>
                    <w:t xml:space="preserve">exemples : </w:t>
                  </w:r>
                  <w:r w:rsidRPr="00E41FFE">
                    <w:rPr>
                      <w:rFonts w:ascii="Calibri" w:hAnsi="Calibri" w:cs="Arial"/>
                      <w:sz w:val="22"/>
                      <w:szCs w:val="22"/>
                    </w:rPr>
                    <w:t xml:space="preserve">JAL, BOAMP, </w:t>
                  </w:r>
                  <w:r w:rsidR="00EF3B34" w:rsidRPr="00E41FFE">
                    <w:rPr>
                      <w:rFonts w:ascii="Calibri" w:hAnsi="Calibri" w:cs="Arial"/>
                      <w:sz w:val="22"/>
                      <w:szCs w:val="22"/>
                    </w:rPr>
                    <w:t xml:space="preserve">JOUE, </w:t>
                  </w:r>
                  <w:r w:rsidRPr="00E41FFE">
                    <w:rPr>
                      <w:rFonts w:ascii="Calibri" w:hAnsi="Calibri" w:cs="Arial"/>
                      <w:sz w:val="22"/>
                      <w:szCs w:val="22"/>
                    </w:rPr>
                    <w:t xml:space="preserve">profil acheteur ou tout autre moyen de publicité)  </w:t>
                  </w:r>
                </w:p>
                <w:p w14:paraId="0F4C870A" w14:textId="5BA8636D"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Eventuellement, d</w:t>
                  </w:r>
                  <w:r w:rsidRPr="00E41FFE">
                    <w:rPr>
                      <w:rFonts w:ascii="Calibri" w:hAnsi="Calibri" w:cs="Arial"/>
                      <w:sz w:val="22"/>
                      <w:szCs w:val="22"/>
                    </w:rPr>
                    <w:t>ocuments décrivant la prestation attendue et les caractéristiques principales de la procédure et du choix de l’offre</w:t>
                  </w:r>
                  <w:r w:rsidR="00336889" w:rsidRPr="00E41FFE">
                    <w:rPr>
                      <w:rFonts w:ascii="Calibri" w:hAnsi="Calibri" w:cs="Arial"/>
                      <w:sz w:val="22"/>
                      <w:szCs w:val="22"/>
                    </w:rPr>
                    <w:t xml:space="preserve"> </w:t>
                  </w:r>
                  <w:r w:rsidRPr="00E41FFE">
                    <w:rPr>
                      <w:rFonts w:ascii="Calibri" w:hAnsi="Calibri" w:cs="Arial"/>
                      <w:sz w:val="22"/>
                      <w:szCs w:val="22"/>
                    </w:rPr>
                    <w:t xml:space="preserve">(règlement de consultation, cahier des </w:t>
                  </w:r>
                  <w:r w:rsidR="005A5BEF" w:rsidRPr="00E41FFE">
                    <w:rPr>
                      <w:rFonts w:ascii="Calibri" w:hAnsi="Calibri" w:cs="Arial"/>
                      <w:sz w:val="22"/>
                      <w:szCs w:val="22"/>
                    </w:rPr>
                    <w:t>charges)</w:t>
                  </w:r>
                </w:p>
                <w:p w14:paraId="1E36ADAA" w14:textId="4DF25720" w:rsidR="00336889" w:rsidRPr="00E41FFE" w:rsidRDefault="00336889" w:rsidP="00FF5431">
                  <w:pPr>
                    <w:tabs>
                      <w:tab w:val="left" w:pos="0"/>
                      <w:tab w:val="left" w:pos="567"/>
                    </w:tabs>
                    <w:snapToGrid w:val="0"/>
                    <w:spacing w:before="120"/>
                    <w:rPr>
                      <w:rFonts w:ascii="Calibri" w:hAnsi="Calibri" w:cs="Arial"/>
                      <w:sz w:val="22"/>
                      <w:szCs w:val="22"/>
                    </w:rPr>
                  </w:pPr>
                  <w:r w:rsidRPr="00E41FFE">
                    <w:rPr>
                      <w:rFonts w:ascii="Calibri" w:hAnsi="Calibri" w:cs="Arial"/>
                      <w:sz w:val="22"/>
                      <w:szCs w:val="22"/>
                    </w:rPr>
                    <w:fldChar w:fldCharType="begin">
                      <w:ffData>
                        <w:name w:val="CaseACocher60"/>
                        <w:enabled/>
                        <w:calcOnExit w:val="0"/>
                        <w:checkBox>
                          <w:sizeAuto/>
                          <w:default w:val="0"/>
                        </w:checkBox>
                      </w:ffData>
                    </w:fldChar>
                  </w:r>
                  <w:bookmarkStart w:id="1" w:name="CaseACocher60"/>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bookmarkEnd w:id="1"/>
                  <w:r w:rsidRPr="00E41FFE">
                    <w:rPr>
                      <w:rFonts w:ascii="Calibri" w:hAnsi="Calibri" w:cs="Arial"/>
                      <w:sz w:val="22"/>
                      <w:szCs w:val="22"/>
                    </w:rPr>
                    <w:t xml:space="preserve"> Guide interne des achats de l’acheteur</w:t>
                  </w:r>
                  <w:r w:rsidR="003778BE" w:rsidRPr="00E41FFE">
                    <w:rPr>
                      <w:rFonts w:ascii="Calibri" w:hAnsi="Calibri" w:cs="Arial"/>
                      <w:sz w:val="22"/>
                      <w:szCs w:val="22"/>
                    </w:rPr>
                    <w:t>, le cas échéant</w:t>
                  </w:r>
                  <w:r w:rsidR="00E41FFE" w:rsidRPr="00E41FFE">
                    <w:rPr>
                      <w:rFonts w:ascii="Calibri" w:hAnsi="Calibri" w:cs="Arial"/>
                      <w:sz w:val="22"/>
                      <w:szCs w:val="22"/>
                    </w:rPr>
                    <w:t xml:space="preserve"> si ce dernier a une valeur contraignante et/ou a été voté par une assemblée délibérante</w:t>
                  </w:r>
                </w:p>
                <w:p w14:paraId="1EC7E67D" w14:textId="36E73235" w:rsidR="00336889" w:rsidRPr="00E41FFE" w:rsidRDefault="00336889"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59"/>
                        <w:enabled/>
                        <w:calcOnExit w:val="0"/>
                        <w:checkBox>
                          <w:sizeAuto/>
                          <w:default w:val="0"/>
                        </w:checkBox>
                      </w:ffData>
                    </w:fldChar>
                  </w:r>
                  <w:bookmarkStart w:id="2" w:name="CaseACocher59"/>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bookmarkEnd w:id="2"/>
                  <w:r w:rsidRPr="00E41FFE">
                    <w:rPr>
                      <w:rFonts w:ascii="Calibri" w:hAnsi="Calibri" w:cs="Arial"/>
                      <w:bCs/>
                      <w:sz w:val="22"/>
                      <w:szCs w:val="22"/>
                    </w:rPr>
                    <w:t xml:space="preserve"> Demandes de renseignement des soumissionnaires et réponses de l’acheteur </w:t>
                  </w:r>
                </w:p>
                <w:p w14:paraId="177044B3" w14:textId="01734820" w:rsidR="00336889"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7"/>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Registre des dépôt</w:t>
                  </w:r>
                  <w:r w:rsidR="00ED70F8" w:rsidRPr="00E41FFE">
                    <w:rPr>
                      <w:rFonts w:ascii="Calibri" w:hAnsi="Calibri" w:cs="Arial"/>
                      <w:bCs/>
                      <w:sz w:val="22"/>
                      <w:szCs w:val="22"/>
                    </w:rPr>
                    <w:t xml:space="preserve">s daté </w:t>
                  </w:r>
                  <w:r w:rsidRPr="00E41FFE">
                    <w:rPr>
                      <w:rFonts w:ascii="Calibri" w:hAnsi="Calibri" w:cs="Arial"/>
                      <w:bCs/>
                      <w:sz w:val="22"/>
                      <w:szCs w:val="22"/>
                    </w:rPr>
                    <w:t>ou équivalent</w:t>
                  </w:r>
                  <w:r w:rsidR="00ED70F8" w:rsidRPr="00E41FFE">
                    <w:rPr>
                      <w:rFonts w:ascii="Calibri" w:hAnsi="Calibri" w:cs="Arial"/>
                      <w:bCs/>
                      <w:sz w:val="22"/>
                      <w:szCs w:val="22"/>
                    </w:rPr>
                    <w:t xml:space="preserve"> dématérialisé daté</w:t>
                  </w:r>
                </w:p>
                <w:p w14:paraId="48CB6FFA" w14:textId="1DC973AB"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3F93B6FE" w14:textId="3514F319"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00EC646C" w:rsidRPr="00E41FFE">
                    <w:rPr>
                      <w:rFonts w:ascii="Calibri" w:hAnsi="Calibri" w:cs="Arial"/>
                      <w:bCs/>
                      <w:sz w:val="22"/>
                      <w:szCs w:val="22"/>
                    </w:rPr>
                    <w:t>Documents liés à la phase de négociation,</w:t>
                  </w:r>
                  <w:r w:rsidR="007A1DDE" w:rsidRPr="00E41FFE">
                    <w:rPr>
                      <w:rFonts w:ascii="Calibri" w:hAnsi="Calibri" w:cs="Arial"/>
                      <w:bCs/>
                      <w:sz w:val="22"/>
                      <w:szCs w:val="22"/>
                    </w:rPr>
                    <w:t xml:space="preserve"> ainsi que tout document permettant d’assurer la traçabilité des échanges et l’égalité de traitement</w:t>
                  </w:r>
                  <w:r w:rsidR="00284957" w:rsidRPr="00E41FFE">
                    <w:rPr>
                      <w:rFonts w:ascii="Calibri" w:hAnsi="Calibri" w:cs="Arial"/>
                      <w:bCs/>
                      <w:sz w:val="22"/>
                      <w:szCs w:val="22"/>
                    </w:rPr>
                    <w:t xml:space="preserve"> entre les candidats</w:t>
                  </w:r>
                  <w:r w:rsidRPr="00E41FFE">
                    <w:rPr>
                      <w:rFonts w:ascii="Calibri" w:hAnsi="Calibri" w:cs="Arial"/>
                      <w:bCs/>
                      <w:sz w:val="22"/>
                      <w:szCs w:val="22"/>
                    </w:rPr>
                    <w:t xml:space="preserve">, le cas échéant </w:t>
                  </w:r>
                </w:p>
                <w:p w14:paraId="20DFFAB4" w14:textId="15B3CBF6"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sz w:val="22"/>
                      <w:szCs w:val="22"/>
                    </w:rPr>
                    <w:fldChar w:fldCharType="begin">
                      <w:ffData>
                        <w:name w:val="CaseACocher6"/>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E</w:t>
                  </w:r>
                  <w:r w:rsidRPr="00E41FFE">
                    <w:rPr>
                      <w:rFonts w:ascii="Calibri" w:hAnsi="Calibri" w:cs="Arial"/>
                      <w:bCs/>
                      <w:sz w:val="22"/>
                      <w:szCs w:val="22"/>
                    </w:rPr>
                    <w:t>léments relatifs à l'examen des candidatures (rapport d’analyse et de choix</w:t>
                  </w:r>
                  <w:r w:rsidR="00655805" w:rsidRPr="00E41FFE">
                    <w:rPr>
                      <w:rFonts w:ascii="Calibri" w:hAnsi="Calibri" w:cs="Arial"/>
                      <w:bCs/>
                      <w:sz w:val="22"/>
                      <w:szCs w:val="22"/>
                    </w:rPr>
                    <w:t xml:space="preserve"> ou équivalent</w:t>
                  </w:r>
                  <w:r w:rsidRPr="00E41FFE">
                    <w:rPr>
                      <w:rFonts w:ascii="Calibri" w:hAnsi="Calibri" w:cs="Arial"/>
                      <w:bCs/>
                      <w:sz w:val="22"/>
                      <w:szCs w:val="22"/>
                    </w:rPr>
                    <w:t>)</w:t>
                  </w:r>
                  <w:r w:rsidR="00EC646C" w:rsidRPr="00E41FFE">
                    <w:rPr>
                      <w:rFonts w:ascii="Calibri" w:hAnsi="Calibri" w:cs="Arial"/>
                      <w:bCs/>
                      <w:sz w:val="22"/>
                      <w:szCs w:val="22"/>
                    </w:rPr>
                    <w:t xml:space="preserve"> et des offres (rapport d’analyse et de choix</w:t>
                  </w:r>
                  <w:r w:rsidR="00655805" w:rsidRPr="00E41FFE">
                    <w:rPr>
                      <w:rFonts w:ascii="Calibri" w:hAnsi="Calibri" w:cs="Arial"/>
                      <w:bCs/>
                      <w:sz w:val="22"/>
                      <w:szCs w:val="22"/>
                    </w:rPr>
                    <w:t xml:space="preserve"> ou équivalent</w:t>
                  </w:r>
                  <w:r w:rsidR="00EC646C" w:rsidRPr="00E41FFE">
                    <w:rPr>
                      <w:rFonts w:ascii="Calibri" w:hAnsi="Calibri" w:cs="Arial"/>
                      <w:bCs/>
                      <w:sz w:val="22"/>
                      <w:szCs w:val="22"/>
                    </w:rPr>
                    <w:t>)</w:t>
                  </w:r>
                </w:p>
                <w:p w14:paraId="0F1F4A38" w14:textId="772D3FC3"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w:t>
                  </w:r>
                  <w:r w:rsidRPr="00E41FFE">
                    <w:rPr>
                      <w:rFonts w:ascii="Calibri" w:hAnsi="Calibri" w:cs="Arial"/>
                      <w:sz w:val="22"/>
                      <w:szCs w:val="22"/>
                    </w:rPr>
                    <w:t xml:space="preserve">ontrat formalisant l’accord entre les deux parties (acte d’engagement, lettre, contrat, devis signé </w:t>
                  </w:r>
                  <w:r w:rsidR="005A5BEF" w:rsidRPr="00E41FFE">
                    <w:rPr>
                      <w:rFonts w:ascii="Calibri" w:hAnsi="Calibri" w:cs="Arial"/>
                      <w:sz w:val="22"/>
                      <w:szCs w:val="22"/>
                    </w:rPr>
                    <w:t>par l’acheteur</w:t>
                  </w:r>
                  <w:r w:rsidRPr="00E41FFE">
                    <w:rPr>
                      <w:rFonts w:ascii="Calibri" w:hAnsi="Calibri" w:cs="Arial"/>
                      <w:sz w:val="22"/>
                      <w:szCs w:val="22"/>
                    </w:rPr>
                    <w:t>, courriel, bon de commande …)</w:t>
                  </w:r>
                </w:p>
                <w:p w14:paraId="029A417C" w14:textId="55492D20" w:rsidR="00CB5AEC" w:rsidRPr="00E41FFE" w:rsidRDefault="00CB5AEC" w:rsidP="00CB5AEC">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 du titulaire</w:t>
                  </w:r>
                  <w:r w:rsidR="00500EC8" w:rsidRPr="00E41FFE">
                    <w:rPr>
                      <w:rFonts w:ascii="Calibri" w:hAnsi="Calibri" w:cs="Arial"/>
                      <w:sz w:val="22"/>
                      <w:szCs w:val="22"/>
                    </w:rPr>
                    <w:t>, le cas échéant</w:t>
                  </w:r>
                </w:p>
                <w:p w14:paraId="3E6EF7DF" w14:textId="7D694AFA"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r w:rsidR="00AF7BB1">
                    <w:rPr>
                      <w:rFonts w:ascii="Calibri" w:hAnsi="Calibri" w:cs="Arial"/>
                      <w:sz w:val="22"/>
                      <w:szCs w:val="22"/>
                    </w:rPr>
                    <w:t xml:space="preserve"> </w:t>
                  </w:r>
                </w:p>
                <w:p w14:paraId="42280253" w14:textId="050B249C"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10"/>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acte d’agrément des sous-traitants</w:t>
                  </w:r>
                </w:p>
                <w:p w14:paraId="5DD50756" w14:textId="77777777"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en procédure adaptée (uniquement pour les collectivités territoriales)</w:t>
                  </w:r>
                </w:p>
                <w:p w14:paraId="0ECAA2DC" w14:textId="2F8EC8FE" w:rsidR="00C83A15" w:rsidRPr="00E41FFE" w:rsidRDefault="00C83A15" w:rsidP="00C83A1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Décompte général et définitif, le cas échéant si marché de travaux</w:t>
                  </w:r>
                </w:p>
                <w:p w14:paraId="17882A8C" w14:textId="77777777" w:rsidR="001C47E5" w:rsidRPr="00E41FFE" w:rsidRDefault="001C47E5" w:rsidP="00FF5431">
                  <w:pPr>
                    <w:tabs>
                      <w:tab w:val="left" w:pos="0"/>
                      <w:tab w:val="left" w:pos="567"/>
                    </w:tabs>
                    <w:snapToGrid w:val="0"/>
                    <w:spacing w:before="120"/>
                    <w:rPr>
                      <w:rFonts w:ascii="Calibri" w:hAnsi="Calibri" w:cs="Arial"/>
                      <w:sz w:val="22"/>
                      <w:szCs w:val="22"/>
                    </w:rPr>
                  </w:pPr>
                </w:p>
                <w:p w14:paraId="13EDFB9A" w14:textId="77777777" w:rsidR="00FF5431" w:rsidRPr="00E41FFE" w:rsidRDefault="00FF5431" w:rsidP="00FF5431">
                  <w:pPr>
                    <w:tabs>
                      <w:tab w:val="left" w:pos="0"/>
                      <w:tab w:val="left" w:pos="567"/>
                    </w:tabs>
                    <w:snapToGrid w:val="0"/>
                    <w:spacing w:before="120"/>
                    <w:rPr>
                      <w:rFonts w:ascii="Calibri" w:hAnsi="Calibri" w:cs="Arial"/>
                      <w:sz w:val="22"/>
                      <w:szCs w:val="22"/>
                    </w:rPr>
                  </w:pPr>
                </w:p>
                <w:p w14:paraId="2BDA076E" w14:textId="77777777" w:rsidR="00FF5431" w:rsidRPr="00E41FFE" w:rsidRDefault="00FF5431" w:rsidP="00FF5431">
                  <w:pPr>
                    <w:rPr>
                      <w:rFonts w:ascii="Calibri" w:hAnsi="Calibri" w:cs="Arial"/>
                      <w:b/>
                      <w:bCs/>
                      <w:sz w:val="22"/>
                      <w:szCs w:val="22"/>
                    </w:rPr>
                  </w:pPr>
                </w:p>
              </w:tc>
              <w:tc>
                <w:tcPr>
                  <w:tcW w:w="2546" w:type="pct"/>
                  <w:shd w:val="clear" w:color="auto" w:fill="FFFFFF" w:themeFill="background1"/>
                </w:tcPr>
                <w:p w14:paraId="665BE18C" w14:textId="17D6AB3C"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lastRenderedPageBreak/>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Avis de publicité</w:t>
                  </w:r>
                  <w:r w:rsidR="00EF3B34" w:rsidRPr="00E41FFE">
                    <w:rPr>
                      <w:rFonts w:ascii="Calibri" w:hAnsi="Calibri" w:cs="Arial"/>
                      <w:sz w:val="22"/>
                      <w:szCs w:val="22"/>
                    </w:rPr>
                    <w:t xml:space="preserve"> correspondant aux seuils et dispositions légales propres à l’objet, au type et au montant du marché</w:t>
                  </w:r>
                  <w:r w:rsidRPr="00E41FFE">
                    <w:rPr>
                      <w:rFonts w:ascii="Calibri" w:hAnsi="Calibri" w:cs="Arial"/>
                      <w:sz w:val="22"/>
                      <w:szCs w:val="22"/>
                    </w:rPr>
                    <w:t xml:space="preserve"> (JOUE, BOAMP,</w:t>
                  </w:r>
                  <w:r w:rsidR="00EF3B34" w:rsidRPr="00E41FFE">
                    <w:rPr>
                      <w:rFonts w:ascii="Calibri" w:hAnsi="Calibri" w:cs="Arial"/>
                      <w:sz w:val="22"/>
                      <w:szCs w:val="22"/>
                    </w:rPr>
                    <w:t xml:space="preserve"> JAL,</w:t>
                  </w:r>
                  <w:r w:rsidRPr="00E41FFE">
                    <w:rPr>
                      <w:rFonts w:ascii="Calibri" w:hAnsi="Calibri" w:cs="Arial"/>
                      <w:sz w:val="22"/>
                      <w:szCs w:val="22"/>
                    </w:rPr>
                    <w:t xml:space="preserve"> profil acheteur</w:t>
                  </w:r>
                  <w:r w:rsidR="003778BE" w:rsidRPr="00E41FFE">
                    <w:rPr>
                      <w:rFonts w:ascii="Calibri" w:hAnsi="Calibri" w:cs="Arial"/>
                      <w:sz w:val="22"/>
                      <w:szCs w:val="22"/>
                    </w:rPr>
                    <w:t xml:space="preserve"> ou tout autre moyen de publicité</w:t>
                  </w:r>
                  <w:r w:rsidRPr="00E41FFE">
                    <w:rPr>
                      <w:rFonts w:ascii="Calibri" w:hAnsi="Calibri" w:cs="Arial"/>
                      <w:sz w:val="22"/>
                      <w:szCs w:val="22"/>
                    </w:rPr>
                    <w:t>).</w:t>
                  </w:r>
                </w:p>
                <w:p w14:paraId="6DE8A8D9"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w:t>
                  </w:r>
                  <w:r w:rsidRPr="00E41FFE">
                    <w:rPr>
                      <w:rFonts w:ascii="Calibri" w:hAnsi="Calibri" w:cs="Arial"/>
                      <w:sz w:val="22"/>
                      <w:szCs w:val="22"/>
                    </w:rPr>
                    <w:t xml:space="preserve">avis de pré-information </w:t>
                  </w:r>
                  <w:r w:rsidRPr="00E41FFE">
                    <w:rPr>
                      <w:rFonts w:ascii="Calibri" w:hAnsi="Calibri" w:cs="Arial"/>
                      <w:i/>
                      <w:iCs/>
                      <w:sz w:val="22"/>
                      <w:szCs w:val="22"/>
                    </w:rPr>
                    <w:t>ou</w:t>
                  </w:r>
                  <w:r w:rsidRPr="00E41FFE">
                    <w:rPr>
                      <w:rFonts w:ascii="Calibri" w:hAnsi="Calibri" w:cs="Arial"/>
                      <w:sz w:val="22"/>
                      <w:szCs w:val="22"/>
                    </w:rPr>
                    <w:t xml:space="preserve"> avis périodique indicatif + lettre invitant les opérateurs économiques à confirmer leur intérêt o</w:t>
                  </w:r>
                  <w:r w:rsidRPr="00E41FFE">
                    <w:rPr>
                      <w:rFonts w:ascii="Calibri" w:hAnsi="Calibri" w:cs="Arial"/>
                      <w:i/>
                      <w:iCs/>
                      <w:sz w:val="22"/>
                      <w:szCs w:val="22"/>
                    </w:rPr>
                    <w:t>u</w:t>
                  </w:r>
                  <w:r w:rsidRPr="00E41FFE">
                    <w:rPr>
                      <w:rFonts w:ascii="Calibri" w:hAnsi="Calibri" w:cs="Arial"/>
                      <w:sz w:val="22"/>
                      <w:szCs w:val="22"/>
                    </w:rPr>
                    <w:t xml:space="preserve"> avis sur l’existence d’un système de qualification publié au JOUE</w:t>
                  </w:r>
                </w:p>
                <w:p w14:paraId="11A289BE"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Le cas échéant, avis de concours publié au JOUE</w:t>
                  </w:r>
                </w:p>
                <w:p w14:paraId="238AE9B5"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w:t>
                  </w:r>
                  <w:r w:rsidRPr="00E41FFE">
                    <w:rPr>
                      <w:rFonts w:ascii="Calibri" w:hAnsi="Calibri" w:cs="Arial"/>
                      <w:sz w:val="22"/>
                      <w:szCs w:val="22"/>
                    </w:rPr>
                    <w:t>e cas échéant, lettre de consultation (procédure restreinte ou négociée)</w:t>
                  </w:r>
                </w:p>
                <w:p w14:paraId="23349AA0"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Pour les concours,</w:t>
                  </w:r>
                  <w:r w:rsidRPr="00E41FFE">
                    <w:rPr>
                      <w:rFonts w:ascii="Calibri" w:hAnsi="Calibri" w:cs="Arial"/>
                      <w:sz w:val="22"/>
                      <w:szCs w:val="22"/>
                    </w:rPr>
                    <w:t xml:space="preserve"> procès-verbaux et avis du jury de concours  </w:t>
                  </w:r>
                </w:p>
                <w:p w14:paraId="341CA5BF"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1"/>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Règlement de consultation </w:t>
                  </w:r>
                </w:p>
                <w:p w14:paraId="4A0F5E03"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2"/>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Dossier de consultation des entreprises (DCE)</w:t>
                  </w:r>
                </w:p>
                <w:p w14:paraId="4A9679D2" w14:textId="79E46605"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3"/>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CCAG, CCTG, CCAP, CCTP, Acte d’engagement, bordereau des prix, les candidatures et les offres reçues</w:t>
                  </w:r>
                </w:p>
                <w:p w14:paraId="4A2ACE2B" w14:textId="249AE33E" w:rsidR="000E1272" w:rsidRPr="00E41FFE" w:rsidRDefault="000E1272"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7"/>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Guide interne des achats de l’acheteu</w:t>
                  </w:r>
                  <w:r w:rsidR="003778BE" w:rsidRPr="00E41FFE">
                    <w:rPr>
                      <w:rFonts w:ascii="Calibri" w:hAnsi="Calibri" w:cs="Arial"/>
                      <w:sz w:val="22"/>
                      <w:szCs w:val="22"/>
                    </w:rPr>
                    <w:t>r, le cas échéant</w:t>
                  </w:r>
                  <w:r w:rsidR="00E41FFE" w:rsidRPr="00E41FFE">
                    <w:rPr>
                      <w:rFonts w:ascii="Calibri" w:hAnsi="Calibri" w:cs="Arial"/>
                      <w:sz w:val="22"/>
                      <w:szCs w:val="22"/>
                    </w:rPr>
                    <w:t xml:space="preserve"> si ce dernier a une valeur contraignante et/ou a été voté par une assemblée délibérante</w:t>
                  </w:r>
                </w:p>
                <w:p w14:paraId="573C4D22" w14:textId="352C558C" w:rsidR="003F1579" w:rsidRPr="00E41FFE" w:rsidRDefault="003F1579" w:rsidP="003F1579">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5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Demandes de renseignement des soumissionnaires et réponses de l’acheteur </w:t>
                  </w:r>
                </w:p>
                <w:p w14:paraId="7FAE8DAE" w14:textId="3DF5E354"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4"/>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Registre des dépôts</w:t>
                  </w:r>
                  <w:r w:rsidR="00EF3B34" w:rsidRPr="00E41FFE">
                    <w:rPr>
                      <w:rFonts w:ascii="Calibri" w:hAnsi="Calibri" w:cs="Arial"/>
                      <w:sz w:val="22"/>
                      <w:szCs w:val="22"/>
                    </w:rPr>
                    <w:t xml:space="preserve"> daté</w:t>
                  </w:r>
                  <w:r w:rsidRPr="00E41FFE">
                    <w:rPr>
                      <w:rFonts w:ascii="Calibri" w:hAnsi="Calibri" w:cs="Arial"/>
                      <w:sz w:val="22"/>
                      <w:szCs w:val="22"/>
                    </w:rPr>
                    <w:t xml:space="preserve"> ou équivalent </w:t>
                  </w:r>
                  <w:r w:rsidR="00EF3B34" w:rsidRPr="00E41FFE">
                    <w:rPr>
                      <w:rFonts w:ascii="Calibri" w:hAnsi="Calibri" w:cs="Arial"/>
                      <w:sz w:val="22"/>
                      <w:szCs w:val="22"/>
                    </w:rPr>
                    <w:t>dématérialisé daté</w:t>
                  </w:r>
                </w:p>
                <w:p w14:paraId="667E3CE7" w14:textId="77777777"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d’examen des candidatures et des offres daté et signé </w:t>
                  </w:r>
                </w:p>
                <w:p w14:paraId="13F34AF4" w14:textId="546725AF"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778F2EBB" w14:textId="74D7EDEB"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En cas de procédure négociée, </w:t>
                  </w:r>
                  <w:r w:rsidRPr="00E41FFE">
                    <w:rPr>
                      <w:rFonts w:ascii="Calibri" w:hAnsi="Calibri" w:cs="Arial"/>
                      <w:sz w:val="22"/>
                      <w:szCs w:val="22"/>
                    </w:rPr>
                    <w:t xml:space="preserve">documents assurant la traçabilité </w:t>
                  </w:r>
                  <w:r w:rsidR="00CB5AEC" w:rsidRPr="00E41FFE">
                    <w:rPr>
                      <w:rFonts w:ascii="Calibri" w:hAnsi="Calibri" w:cs="Arial"/>
                      <w:sz w:val="22"/>
                      <w:szCs w:val="22"/>
                    </w:rPr>
                    <w:t xml:space="preserve">des échanges </w:t>
                  </w:r>
                  <w:r w:rsidR="00760682">
                    <w:rPr>
                      <w:rFonts w:ascii="Calibri" w:hAnsi="Calibri" w:cs="Arial"/>
                      <w:sz w:val="22"/>
                      <w:szCs w:val="22"/>
                    </w:rPr>
                    <w:t xml:space="preserve">datés </w:t>
                  </w:r>
                  <w:r w:rsidR="00CB5AEC" w:rsidRPr="00E41FFE">
                    <w:rPr>
                      <w:rFonts w:ascii="Calibri" w:hAnsi="Calibri" w:cs="Arial"/>
                      <w:sz w:val="22"/>
                      <w:szCs w:val="22"/>
                    </w:rPr>
                    <w:t xml:space="preserve">et l’égalité de traitement entre les candidats lors </w:t>
                  </w:r>
                  <w:r w:rsidRPr="00E41FFE">
                    <w:rPr>
                      <w:rFonts w:ascii="Calibri" w:hAnsi="Calibri" w:cs="Arial"/>
                      <w:sz w:val="22"/>
                      <w:szCs w:val="22"/>
                    </w:rPr>
                    <w:t>des négociations</w:t>
                  </w:r>
                  <w:r w:rsidR="00EC646C" w:rsidRPr="00E41FFE">
                    <w:rPr>
                      <w:rFonts w:ascii="Calibri" w:hAnsi="Calibri" w:cs="Arial"/>
                      <w:sz w:val="22"/>
                      <w:szCs w:val="22"/>
                    </w:rPr>
                    <w:t>, le cas échéant</w:t>
                  </w:r>
                </w:p>
                <w:p w14:paraId="4B00AFB3"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Rapport de présentation</w:t>
                  </w:r>
                </w:p>
                <w:p w14:paraId="746131ED"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6"/>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Le cas échéant, acte d’agrément des sous-traitants </w:t>
                  </w:r>
                </w:p>
                <w:p w14:paraId="4FC55160"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8"/>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Procès-verbal du comité de sélection des offres daté et signé</w:t>
                  </w:r>
                </w:p>
                <w:p w14:paraId="5FCFA883" w14:textId="7075F1C6"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w:t>
                  </w:r>
                  <w:r w:rsidR="00760682">
                    <w:rPr>
                      <w:rFonts w:ascii="Calibri" w:hAnsi="Calibri" w:cs="Arial"/>
                      <w:sz w:val="22"/>
                      <w:szCs w:val="22"/>
                    </w:rPr>
                    <w:t xml:space="preserve"> finale</w:t>
                  </w:r>
                  <w:r w:rsidRPr="00E41FFE">
                    <w:rPr>
                      <w:rFonts w:ascii="Calibri" w:hAnsi="Calibri" w:cs="Arial"/>
                      <w:sz w:val="22"/>
                      <w:szCs w:val="22"/>
                    </w:rPr>
                    <w:t xml:space="preserve"> du titulaire </w:t>
                  </w:r>
                </w:p>
                <w:p w14:paraId="3C80A539" w14:textId="31B52268" w:rsidR="00FF5431" w:rsidRDefault="00FF5431" w:rsidP="00FF5431">
                  <w:pPr>
                    <w:spacing w:before="120"/>
                    <w:rPr>
                      <w:rFonts w:ascii="Calibri" w:hAnsi="Calibri" w:cs="Arial"/>
                      <w:sz w:val="22"/>
                      <w:szCs w:val="22"/>
                    </w:rPr>
                  </w:pPr>
                  <w:r w:rsidRPr="00E41FFE">
                    <w:rPr>
                      <w:rFonts w:ascii="Calibri" w:hAnsi="Calibri" w:cs="Arial"/>
                      <w:bCs/>
                      <w:sz w:val="22"/>
                      <w:szCs w:val="22"/>
                    </w:rPr>
                    <w:lastRenderedPageBreak/>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Contrat ou </w:t>
                  </w:r>
                  <w:r w:rsidRPr="00E41FFE">
                    <w:rPr>
                      <w:rFonts w:ascii="Calibri" w:hAnsi="Calibri" w:cs="Arial"/>
                      <w:sz w:val="22"/>
                      <w:szCs w:val="22"/>
                    </w:rPr>
                    <w:t>acte d’engagement ou accord-cadre, signé par les deux parties</w:t>
                  </w:r>
                  <w:r w:rsidR="00760682">
                    <w:rPr>
                      <w:rFonts w:ascii="Calibri" w:hAnsi="Calibri" w:cs="Arial"/>
                      <w:sz w:val="22"/>
                      <w:szCs w:val="22"/>
                    </w:rPr>
                    <w:t>, voire les décisions d’affermissement en cas de marchés à tranches</w:t>
                  </w:r>
                </w:p>
                <w:p w14:paraId="421EC95B" w14:textId="34966C79" w:rsidR="000E1272" w:rsidRPr="00E41FFE" w:rsidRDefault="000E1272"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61"/>
                        <w:enabled/>
                        <w:calcOnExit w:val="0"/>
                        <w:checkBox>
                          <w:sizeAuto/>
                          <w:default w:val="0"/>
                        </w:checkBox>
                      </w:ffData>
                    </w:fldChar>
                  </w:r>
                  <w:bookmarkStart w:id="3" w:name="CaseACocher61"/>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bookmarkEnd w:id="3"/>
                  <w:r w:rsidRPr="00E41FFE">
                    <w:rPr>
                      <w:rFonts w:ascii="Calibri" w:hAnsi="Calibri" w:cs="Arial"/>
                      <w:sz w:val="22"/>
                      <w:szCs w:val="22"/>
                    </w:rPr>
                    <w:t xml:space="preserve"> Lettres d’attribution et de rejet </w:t>
                  </w:r>
                </w:p>
                <w:p w14:paraId="2E4F4A4F"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20"/>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Avis d’attribution du marché </w:t>
                  </w:r>
                </w:p>
                <w:p w14:paraId="5A1BB8D0" w14:textId="26849857" w:rsidR="00FF5431" w:rsidRPr="00E41FFE" w:rsidRDefault="00FF5431" w:rsidP="000E1272">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Le cas échéant, modifications de contrat signées (avenants, marchés complémentaires)</w:t>
                  </w:r>
                </w:p>
                <w:p w14:paraId="543D4516" w14:textId="068F5C4B"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en procédure </w:t>
                  </w:r>
                  <w:r w:rsidR="005A5BEF" w:rsidRPr="00E41FFE">
                    <w:rPr>
                      <w:rFonts w:ascii="Calibri" w:hAnsi="Calibri" w:cs="Arial"/>
                      <w:sz w:val="22"/>
                      <w:szCs w:val="22"/>
                    </w:rPr>
                    <w:t>formalisée (</w:t>
                  </w:r>
                  <w:r w:rsidRPr="00E41FFE">
                    <w:rPr>
                      <w:rFonts w:ascii="Calibri" w:hAnsi="Calibri" w:cs="Arial"/>
                      <w:sz w:val="22"/>
                      <w:szCs w:val="22"/>
                    </w:rPr>
                    <w:t>uniquement pour les collectivités territoriales)</w:t>
                  </w:r>
                </w:p>
                <w:p w14:paraId="08BFBF57" w14:textId="1C3FA6C2" w:rsidR="00C83A15" w:rsidRPr="00E41FFE" w:rsidRDefault="00C83A15" w:rsidP="00C83A1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Décompte général et définitif, le cas échéant si marché de travaux</w:t>
                  </w:r>
                </w:p>
                <w:p w14:paraId="2D509DBA" w14:textId="77777777" w:rsidR="00C83A15" w:rsidRPr="00E41FFE" w:rsidRDefault="00C83A15" w:rsidP="001C47E5">
                  <w:pPr>
                    <w:spacing w:before="120"/>
                    <w:rPr>
                      <w:rFonts w:ascii="Calibri" w:hAnsi="Calibri" w:cs="Arial"/>
                      <w:sz w:val="22"/>
                      <w:szCs w:val="22"/>
                    </w:rPr>
                  </w:pPr>
                </w:p>
                <w:p w14:paraId="5C3C48EB" w14:textId="31D882B9" w:rsidR="000E1272" w:rsidRPr="00E41FFE" w:rsidRDefault="000E1272" w:rsidP="000E1272">
                  <w:pPr>
                    <w:spacing w:before="120"/>
                    <w:rPr>
                      <w:rFonts w:ascii="Calibri" w:hAnsi="Calibri" w:cs="Arial"/>
                      <w:sz w:val="22"/>
                      <w:szCs w:val="22"/>
                    </w:rPr>
                  </w:pPr>
                </w:p>
              </w:tc>
            </w:tr>
            <w:tr w:rsidR="001E1BC4" w:rsidRPr="00E41FFE" w14:paraId="655D31F1" w14:textId="77777777" w:rsidTr="001E1BC4">
              <w:tc>
                <w:tcPr>
                  <w:tcW w:w="5000" w:type="pct"/>
                  <w:gridSpan w:val="2"/>
                  <w:shd w:val="clear" w:color="auto" w:fill="E36C0A" w:themeFill="accent6" w:themeFillShade="BF"/>
                </w:tcPr>
                <w:p w14:paraId="667C0CEA" w14:textId="66B9DD75" w:rsidR="00A231A8" w:rsidRPr="00E41FFE" w:rsidRDefault="00A231A8" w:rsidP="00A231A8">
                  <w:pPr>
                    <w:tabs>
                      <w:tab w:val="right" w:leader="dot" w:pos="5697"/>
                    </w:tabs>
                    <w:spacing w:before="120" w:after="120"/>
                    <w:jc w:val="center"/>
                    <w:rPr>
                      <w:rFonts w:ascii="Calibri" w:hAnsi="Calibri"/>
                      <w:b/>
                      <w:smallCaps/>
                      <w:sz w:val="24"/>
                      <w:szCs w:val="24"/>
                      <w:u w:val="single"/>
                    </w:rPr>
                  </w:pPr>
                  <w:r w:rsidRPr="00E41FFE">
                    <w:rPr>
                      <w:rFonts w:ascii="Calibri" w:hAnsi="Calibri"/>
                      <w:b/>
                      <w:smallCaps/>
                      <w:sz w:val="24"/>
                      <w:szCs w:val="24"/>
                      <w:u w:val="single"/>
                    </w:rPr>
                    <w:lastRenderedPageBreak/>
                    <w:t xml:space="preserve">POUR LES DEPENSES INFERIEURES A 40 000 € </w:t>
                  </w:r>
                  <w:r w:rsidR="00F27B8C">
                    <w:rPr>
                      <w:rFonts w:ascii="Calibri" w:hAnsi="Calibri"/>
                      <w:b/>
                      <w:smallCaps/>
                      <w:sz w:val="24"/>
                      <w:szCs w:val="24"/>
                      <w:u w:val="single"/>
                    </w:rPr>
                    <w:t>HT</w:t>
                  </w:r>
                </w:p>
                <w:p w14:paraId="243F303C" w14:textId="3432AE7F" w:rsidR="001E1BC4" w:rsidRPr="00E41FFE" w:rsidRDefault="00A231A8" w:rsidP="00A231A8">
                  <w:pPr>
                    <w:tabs>
                      <w:tab w:val="right" w:leader="dot" w:pos="5697"/>
                    </w:tabs>
                    <w:jc w:val="center"/>
                    <w:rPr>
                      <w:rFonts w:ascii="Calibri" w:hAnsi="Calibri"/>
                      <w:b/>
                      <w:smallCaps/>
                      <w:sz w:val="24"/>
                      <w:szCs w:val="24"/>
                      <w:u w:val="single"/>
                    </w:rPr>
                  </w:pPr>
                  <w:r w:rsidRPr="00E41FFE">
                    <w:rPr>
                      <w:rFonts w:ascii="Calibri" w:hAnsi="Calibri"/>
                      <w:b/>
                      <w:smallCaps/>
                      <w:sz w:val="24"/>
                      <w:szCs w:val="24"/>
                      <w:u w:val="single"/>
                    </w:rPr>
                    <w:t xml:space="preserve">(25 000 </w:t>
                  </w:r>
                  <w:proofErr w:type="gramStart"/>
                  <w:r w:rsidRPr="00E41FFE">
                    <w:rPr>
                      <w:rFonts w:ascii="Calibri" w:hAnsi="Calibri"/>
                      <w:b/>
                      <w:smallCaps/>
                      <w:sz w:val="24"/>
                      <w:szCs w:val="24"/>
                      <w:u w:val="single"/>
                    </w:rPr>
                    <w:t xml:space="preserve">€ </w:t>
                  </w:r>
                  <w:r w:rsidR="00F27B8C">
                    <w:rPr>
                      <w:rFonts w:ascii="Calibri" w:hAnsi="Calibri"/>
                      <w:b/>
                      <w:smallCaps/>
                      <w:sz w:val="24"/>
                      <w:szCs w:val="24"/>
                      <w:u w:val="single"/>
                    </w:rPr>
                    <w:t xml:space="preserve"> HT</w:t>
                  </w:r>
                  <w:proofErr w:type="gramEnd"/>
                  <w:r w:rsidR="00F27B8C">
                    <w:rPr>
                      <w:rFonts w:ascii="Calibri" w:hAnsi="Calibri"/>
                      <w:b/>
                      <w:smallCaps/>
                      <w:sz w:val="24"/>
                      <w:szCs w:val="24"/>
                      <w:u w:val="single"/>
                    </w:rPr>
                    <w:t xml:space="preserve"> </w:t>
                  </w:r>
                  <w:r w:rsidRPr="00E41FFE">
                    <w:rPr>
                      <w:rFonts w:ascii="Calibri" w:hAnsi="Calibri"/>
                      <w:b/>
                      <w:smallCaps/>
                      <w:sz w:val="24"/>
                      <w:szCs w:val="24"/>
                      <w:u w:val="single"/>
                    </w:rPr>
                    <w:t>avant le 1</w:t>
                  </w:r>
                  <w:r w:rsidRPr="00E41FFE">
                    <w:rPr>
                      <w:rFonts w:ascii="Calibri" w:hAnsi="Calibri"/>
                      <w:b/>
                      <w:smallCaps/>
                      <w:sz w:val="24"/>
                      <w:szCs w:val="24"/>
                      <w:u w:val="single"/>
                      <w:vertAlign w:val="superscript"/>
                    </w:rPr>
                    <w:t>er</w:t>
                  </w:r>
                  <w:r w:rsidRPr="00E41FFE">
                    <w:rPr>
                      <w:rFonts w:ascii="Calibri" w:hAnsi="Calibri"/>
                      <w:b/>
                      <w:smallCaps/>
                      <w:sz w:val="24"/>
                      <w:szCs w:val="24"/>
                      <w:u w:val="single"/>
                    </w:rPr>
                    <w:t xml:space="preserve"> janvier 2020)</w:t>
                  </w:r>
                </w:p>
                <w:p w14:paraId="29C98E1B" w14:textId="345D5DFA" w:rsidR="00D3571A" w:rsidRPr="00E41FFE" w:rsidRDefault="00D3571A" w:rsidP="00A231A8">
                  <w:pPr>
                    <w:tabs>
                      <w:tab w:val="right" w:leader="dot" w:pos="5697"/>
                    </w:tabs>
                    <w:jc w:val="center"/>
                    <w:rPr>
                      <w:rFonts w:ascii="Calibri" w:hAnsi="Calibri"/>
                      <w:b/>
                      <w:smallCaps/>
                      <w:sz w:val="24"/>
                      <w:szCs w:val="24"/>
                      <w:u w:val="single"/>
                    </w:rPr>
                  </w:pPr>
                </w:p>
                <w:p w14:paraId="7CEB1430" w14:textId="753270B1" w:rsidR="00D3571A" w:rsidRPr="00E41FFE" w:rsidRDefault="00D3571A" w:rsidP="00A231A8">
                  <w:pPr>
                    <w:tabs>
                      <w:tab w:val="right" w:leader="dot" w:pos="5697"/>
                    </w:tabs>
                    <w:jc w:val="center"/>
                    <w:rPr>
                      <w:rFonts w:ascii="Calibri" w:hAnsi="Calibri"/>
                      <w:b/>
                      <w:smallCaps/>
                      <w:sz w:val="22"/>
                      <w:szCs w:val="22"/>
                      <w:u w:val="single"/>
                    </w:rPr>
                  </w:pPr>
                  <w:r w:rsidRPr="00E41FFE">
                    <w:rPr>
                      <w:rFonts w:ascii="Calibri" w:hAnsi="Calibri"/>
                      <w:b/>
                      <w:i/>
                      <w:iCs/>
                      <w:smallCaps/>
                      <w:sz w:val="22"/>
                      <w:szCs w:val="22"/>
                    </w:rPr>
                    <w:t>FE</w:t>
                  </w:r>
                  <w:r w:rsidR="001D2083">
                    <w:rPr>
                      <w:rFonts w:ascii="Calibri" w:hAnsi="Calibri"/>
                      <w:b/>
                      <w:i/>
                      <w:iCs/>
                      <w:smallCaps/>
                      <w:sz w:val="22"/>
                      <w:szCs w:val="22"/>
                    </w:rPr>
                    <w:t>ADER</w:t>
                  </w:r>
                  <w:r w:rsidRPr="00E41FFE">
                    <w:rPr>
                      <w:rFonts w:ascii="Calibri" w:hAnsi="Calibri"/>
                      <w:b/>
                      <w:i/>
                      <w:iCs/>
                      <w:smallCaps/>
                      <w:sz w:val="22"/>
                      <w:szCs w:val="22"/>
                    </w:rPr>
                    <w:t xml:space="preserve"> (Fournitures &amp; Services uniquement)</w:t>
                  </w:r>
                </w:p>
                <w:p w14:paraId="1C7F93FE" w14:textId="77777777" w:rsidR="001E1BC4" w:rsidRPr="00E41FFE" w:rsidRDefault="001E1BC4" w:rsidP="00A231A8">
                  <w:pPr>
                    <w:jc w:val="center"/>
                    <w:rPr>
                      <w:rFonts w:ascii="Calibri" w:hAnsi="Calibri" w:cs="Arial"/>
                      <w:bCs/>
                      <w:sz w:val="22"/>
                      <w:szCs w:val="22"/>
                    </w:rPr>
                  </w:pPr>
                </w:p>
              </w:tc>
            </w:tr>
            <w:tr w:rsidR="001E1BC4" w:rsidRPr="00E41FFE" w14:paraId="2F151F51" w14:textId="77777777" w:rsidTr="001E1BC4">
              <w:tc>
                <w:tcPr>
                  <w:tcW w:w="5000" w:type="pct"/>
                  <w:gridSpan w:val="2"/>
                  <w:shd w:val="clear" w:color="auto" w:fill="FFFFFF" w:themeFill="background1"/>
                </w:tcPr>
                <w:p w14:paraId="64FE3AAB" w14:textId="3AF5F389" w:rsidR="00A231A8" w:rsidRPr="00E41FFE" w:rsidRDefault="00A231A8" w:rsidP="00A231A8">
                  <w:pPr>
                    <w:snapToGrid w:val="0"/>
                    <w:spacing w:before="120"/>
                    <w:jc w:val="both"/>
                    <w:rPr>
                      <w:rFonts w:ascii="Calibri" w:hAnsi="Calibri" w:cs="Arial"/>
                      <w:sz w:val="22"/>
                      <w:szCs w:val="22"/>
                    </w:rPr>
                  </w:pPr>
                  <w:r w:rsidRPr="00E41FFE">
                    <w:rPr>
                      <w:rFonts w:ascii="Calibri" w:hAnsi="Calibri"/>
                      <w:b/>
                      <w:smallCaps/>
                      <w:sz w:val="22"/>
                      <w:szCs w:val="22"/>
                      <w:u w:val="single"/>
                    </w:rPr>
                    <w:t>Bien que ce soient des marchés dispensés de publicité et mise en concurrence préalables, l’acheteur doit veiller :</w:t>
                  </w:r>
                </w:p>
                <w:p w14:paraId="081D93C2"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 xml:space="preserve">à choisir une offre pertinente, </w:t>
                  </w:r>
                </w:p>
                <w:p w14:paraId="71BA2096"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à faire une bonne utilisation des deniers publics,</w:t>
                  </w:r>
                </w:p>
                <w:p w14:paraId="0C8113A8"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et à ne pas contracter systématiquement avec un même opérateur économique lorsqu'il existe une pluralité d'offres susceptibles de répondre au besoin (article R 21222-8 du CCP).</w:t>
                  </w:r>
                </w:p>
                <w:p w14:paraId="5C6065F4" w14:textId="018A05B1" w:rsidR="00A231A8" w:rsidRPr="00E41FFE" w:rsidRDefault="00A231A8" w:rsidP="00A231A8">
                  <w:pPr>
                    <w:tabs>
                      <w:tab w:val="right" w:leader="dot" w:pos="5697"/>
                    </w:tabs>
                    <w:spacing w:before="120" w:after="120"/>
                    <w:jc w:val="both"/>
                    <w:rPr>
                      <w:b/>
                      <w:smallCaps/>
                      <w:u w:val="single"/>
                    </w:rPr>
                  </w:pPr>
                  <w:r w:rsidRPr="00E41FFE">
                    <w:rPr>
                      <w:b/>
                      <w:smallCaps/>
                      <w:u w:val="single"/>
                    </w:rPr>
                    <w:t xml:space="preserve">afin de s’assurer du respect de ces conditions, des pièces justificatives devront être transmises. </w:t>
                  </w:r>
                </w:p>
                <w:p w14:paraId="6B9786A4" w14:textId="021C823A" w:rsidR="001E1BC4" w:rsidRPr="00E41FFE" w:rsidRDefault="001E1BC4" w:rsidP="00A231A8">
                  <w:pPr>
                    <w:tabs>
                      <w:tab w:val="right" w:leader="dot" w:pos="5697"/>
                    </w:tabs>
                    <w:rPr>
                      <w:rFonts w:ascii="Calibri" w:hAnsi="Calibri"/>
                      <w:b/>
                      <w:smallCaps/>
                      <w:sz w:val="22"/>
                      <w:szCs w:val="22"/>
                      <w:u w:val="single"/>
                    </w:rPr>
                  </w:pPr>
                </w:p>
              </w:tc>
            </w:tr>
            <w:tr w:rsidR="00A231A8" w:rsidRPr="00E41FFE" w14:paraId="2F6B3AB0" w14:textId="77777777" w:rsidTr="001E1BC4">
              <w:tc>
                <w:tcPr>
                  <w:tcW w:w="5000" w:type="pct"/>
                  <w:gridSpan w:val="2"/>
                  <w:shd w:val="clear" w:color="auto" w:fill="FFFFFF" w:themeFill="background1"/>
                </w:tcPr>
                <w:p w14:paraId="1AC40088" w14:textId="5F138D8D" w:rsidR="00A231A8" w:rsidRPr="00E41FFE" w:rsidRDefault="00A231A8" w:rsidP="00A231A8">
                  <w:pPr>
                    <w:spacing w:before="120" w:after="120"/>
                    <w:rPr>
                      <w:rFonts w:ascii="Calibri" w:hAnsi="Calibri" w:cs="Arial"/>
                      <w:sz w:val="22"/>
                      <w:szCs w:val="22"/>
                    </w:rPr>
                  </w:pPr>
                  <w:r w:rsidRPr="00E41FFE">
                    <w:rPr>
                      <w:rFonts w:ascii="Calibri" w:hAnsi="Calibri" w:cs="Arial"/>
                      <w:sz w:val="22"/>
                      <w:szCs w:val="22"/>
                    </w:rPr>
                    <w:t>Exemples de pièces justificatives</w:t>
                  </w:r>
                  <w:r w:rsidR="00F27B8C">
                    <w:rPr>
                      <w:rFonts w:ascii="Calibri" w:hAnsi="Calibri" w:cs="Arial"/>
                      <w:sz w:val="22"/>
                      <w:szCs w:val="22"/>
                    </w:rPr>
                    <w:t xml:space="preserve"> à fournir</w:t>
                  </w:r>
                  <w:r w:rsidRPr="00E41FFE">
                    <w:rPr>
                      <w:rFonts w:ascii="Calibri" w:hAnsi="Calibri" w:cs="Arial"/>
                      <w:sz w:val="22"/>
                      <w:szCs w:val="22"/>
                    </w:rPr>
                    <w:t xml:space="preserve"> </w:t>
                  </w:r>
                  <w:r w:rsidR="00F27B8C">
                    <w:rPr>
                      <w:rFonts w:ascii="Calibri" w:hAnsi="Calibri" w:cs="Arial"/>
                      <w:sz w:val="22"/>
                      <w:szCs w:val="22"/>
                    </w:rPr>
                    <w:t xml:space="preserve">parmi les suivantes </w:t>
                  </w:r>
                  <w:r w:rsidRPr="00E41FFE">
                    <w:rPr>
                      <w:rFonts w:ascii="Calibri" w:hAnsi="Calibri" w:cs="Arial"/>
                      <w:sz w:val="22"/>
                      <w:szCs w:val="22"/>
                    </w:rPr>
                    <w:t xml:space="preserve">: </w:t>
                  </w:r>
                </w:p>
                <w:p w14:paraId="6C552D75" w14:textId="1FDC5155"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4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La procédure interne d’achats </w:t>
                  </w:r>
                  <w:r w:rsidR="00E41FFE" w:rsidRPr="00E41FFE">
                    <w:rPr>
                      <w:rFonts w:ascii="Calibri" w:hAnsi="Calibri" w:cs="Arial"/>
                      <w:bCs/>
                      <w:sz w:val="22"/>
                      <w:szCs w:val="22"/>
                    </w:rPr>
                    <w:t>le cas échéant si à caractère opposable et adopté par une assemblée délibérante</w:t>
                  </w:r>
                </w:p>
                <w:p w14:paraId="1ABDC95B" w14:textId="15ACF52C"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7"/>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Devi(s) sollicité (s) </w:t>
                  </w:r>
                  <w:r w:rsidR="00532859" w:rsidRPr="00E41FFE">
                    <w:rPr>
                      <w:rFonts w:ascii="Calibri" w:hAnsi="Calibri" w:cs="Arial"/>
                      <w:bCs/>
                      <w:sz w:val="22"/>
                      <w:szCs w:val="22"/>
                    </w:rPr>
                    <w:t>auprès d’un ou plusieurs opérateurs économiques</w:t>
                  </w:r>
                  <w:r w:rsidR="00CF2A8D">
                    <w:rPr>
                      <w:rFonts w:ascii="Calibri" w:hAnsi="Calibri" w:cs="Arial"/>
                      <w:bCs/>
                      <w:sz w:val="22"/>
                      <w:szCs w:val="22"/>
                    </w:rPr>
                    <w:t xml:space="preserve"> </w:t>
                  </w:r>
                </w:p>
                <w:p w14:paraId="7DE2789A" w14:textId="48BDBFBB"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0"/>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Catalogues consultés, référentiels de prix, guides d’achat </w:t>
                  </w:r>
                </w:p>
                <w:p w14:paraId="7439B643" w14:textId="5654A989"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1"/>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proofErr w:type="spellStart"/>
                  <w:r w:rsidR="00CF2A8D">
                    <w:rPr>
                      <w:rFonts w:ascii="Calibri" w:hAnsi="Calibri" w:cs="Arial"/>
                      <w:bCs/>
                      <w:sz w:val="22"/>
                      <w:szCs w:val="22"/>
                    </w:rPr>
                    <w:t>Sourcing</w:t>
                  </w:r>
                  <w:proofErr w:type="spellEnd"/>
                  <w:r w:rsidR="00CF2A8D">
                    <w:rPr>
                      <w:rFonts w:ascii="Calibri" w:hAnsi="Calibri" w:cs="Arial"/>
                      <w:bCs/>
                      <w:sz w:val="22"/>
                      <w:szCs w:val="22"/>
                    </w:rPr>
                    <w:t xml:space="preserve"> ou sourçage, é</w:t>
                  </w:r>
                  <w:r w:rsidRPr="00E41FFE">
                    <w:rPr>
                      <w:rFonts w:ascii="Calibri" w:hAnsi="Calibri" w:cs="Arial"/>
                      <w:bCs/>
                      <w:sz w:val="22"/>
                      <w:szCs w:val="22"/>
                    </w:rPr>
                    <w:t xml:space="preserve">tudes de marché qui prouvent la connaissance suffisante du secteur économique </w:t>
                  </w:r>
                </w:p>
                <w:p w14:paraId="65120E2A" w14:textId="0789B3CC"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2"/>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Documents de préparation retraçant les recherches effectuées ou les estimations déjà connues</w:t>
                  </w:r>
                </w:p>
                <w:p w14:paraId="00B65BC5" w14:textId="77777777"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3"/>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Documents internes de validation du recours à la procédure négociée sans publicité ni mise en concurrence </w:t>
                  </w:r>
                </w:p>
                <w:p w14:paraId="08FE9D93" w14:textId="5C9D6DE1"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8"/>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Note de l’acheteur expliquant l’achat, le choix du prestataire, le fournisseur.</w:t>
                  </w:r>
                  <w:r w:rsidR="008A4F3E">
                    <w:rPr>
                      <w:rFonts w:ascii="Calibri" w:hAnsi="Calibri" w:cs="Arial"/>
                      <w:bCs/>
                      <w:sz w:val="22"/>
                      <w:szCs w:val="22"/>
                    </w:rPr>
                    <w:t xml:space="preserve"> [Obligatoire]</w:t>
                  </w:r>
                </w:p>
                <w:p w14:paraId="538BCB48" w14:textId="0C4E6BE5"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(uniquement pour les collectivités territoriales)</w:t>
                  </w:r>
                </w:p>
                <w:p w14:paraId="66F20AB9" w14:textId="2C58F6E4"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r w:rsidRPr="00E41FFE">
                    <w:rPr>
                      <w:rFonts w:ascii="Calibri" w:hAnsi="Calibri" w:cs="Arial"/>
                      <w:bCs/>
                      <w:sz w:val="22"/>
                      <w:szCs w:val="22"/>
                    </w:rPr>
                    <w:t xml:space="preserve"> </w:t>
                  </w:r>
                  <w:r w:rsidR="008A4F3E">
                    <w:rPr>
                      <w:rFonts w:ascii="Calibri" w:hAnsi="Calibri" w:cs="Arial"/>
                      <w:bCs/>
                      <w:sz w:val="22"/>
                      <w:szCs w:val="22"/>
                    </w:rPr>
                    <w:t>[Obligatoire]</w:t>
                  </w:r>
                </w:p>
                <w:p w14:paraId="6DD6638C" w14:textId="0176384A" w:rsidR="00CB5AEC" w:rsidRPr="00E41FFE" w:rsidRDefault="00CB5AEC" w:rsidP="00D72C09">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 du titulaire</w:t>
                  </w:r>
                  <w:r w:rsidR="00D72C09" w:rsidRPr="00E41FFE">
                    <w:rPr>
                      <w:rFonts w:ascii="Calibri" w:hAnsi="Calibri" w:cs="Arial"/>
                      <w:sz w:val="22"/>
                      <w:szCs w:val="22"/>
                    </w:rPr>
                    <w:t>, le cas échéant si disponible</w:t>
                  </w:r>
                  <w:r w:rsidR="008A4F3E">
                    <w:rPr>
                      <w:rFonts w:ascii="Calibri" w:hAnsi="Calibri" w:cs="Arial"/>
                      <w:sz w:val="22"/>
                      <w:szCs w:val="22"/>
                    </w:rPr>
                    <w:t xml:space="preserve"> </w:t>
                  </w:r>
                </w:p>
                <w:p w14:paraId="5381A386" w14:textId="77777777" w:rsidR="00A231A8" w:rsidRPr="00E41FFE" w:rsidRDefault="00A231A8" w:rsidP="00A231A8">
                  <w:pPr>
                    <w:snapToGrid w:val="0"/>
                    <w:spacing w:before="120"/>
                    <w:jc w:val="both"/>
                    <w:rPr>
                      <w:rFonts w:ascii="Calibri" w:hAnsi="Calibri"/>
                      <w:b/>
                      <w:smallCaps/>
                      <w:sz w:val="22"/>
                      <w:szCs w:val="22"/>
                      <w:u w:val="single"/>
                    </w:rPr>
                  </w:pPr>
                </w:p>
              </w:tc>
            </w:tr>
          </w:tbl>
          <w:p w14:paraId="7F02DA0F" w14:textId="77777777" w:rsidR="00A231A8" w:rsidRPr="00E41FFE" w:rsidRDefault="00A231A8" w:rsidP="00A231A8">
            <w:pPr>
              <w:snapToGrid w:val="0"/>
              <w:spacing w:before="120"/>
              <w:jc w:val="both"/>
              <w:rPr>
                <w:rFonts w:ascii="Calibri" w:hAnsi="Calibri" w:cs="Arial"/>
                <w:sz w:val="22"/>
                <w:szCs w:val="22"/>
              </w:rPr>
            </w:pPr>
            <w:r w:rsidRPr="00E41FFE">
              <w:rPr>
                <w:noProof/>
                <w:sz w:val="22"/>
                <w:szCs w:val="22"/>
              </w:rPr>
              <w:drawing>
                <wp:inline distT="0" distB="0" distL="0" distR="0" wp14:anchorId="3FE76538" wp14:editId="68BAFD75">
                  <wp:extent cx="257175" cy="257175"/>
                  <wp:effectExtent l="0" t="0" r="9525" b="9525"/>
                  <wp:docPr id="14" name="Image 14"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i/>
                <w:sz w:val="22"/>
                <w:szCs w:val="22"/>
              </w:rPr>
              <w:t xml:space="preserve"> </w:t>
            </w:r>
            <w:r w:rsidRPr="00E41FFE">
              <w:rPr>
                <w:rFonts w:ascii="Calibri" w:hAnsi="Calibri" w:cs="Arial"/>
                <w:sz w:val="22"/>
                <w:szCs w:val="22"/>
              </w:rPr>
              <w:t>Votre dépense ne pourra être prise en compte si vous ne pouvez nous transmettre les pièces justificatives demandées ci-dessus.</w:t>
            </w:r>
          </w:p>
          <w:p w14:paraId="2B7469C9" w14:textId="77777777" w:rsidR="00A231A8" w:rsidRPr="00E41FFE" w:rsidRDefault="00A231A8" w:rsidP="00A231A8">
            <w:pPr>
              <w:snapToGrid w:val="0"/>
              <w:spacing w:before="120"/>
              <w:jc w:val="both"/>
              <w:rPr>
                <w:rFonts w:ascii="Calibri" w:hAnsi="Calibri" w:cs="Arial"/>
                <w:sz w:val="22"/>
                <w:szCs w:val="22"/>
              </w:rPr>
            </w:pPr>
          </w:p>
          <w:p w14:paraId="2C0B1312" w14:textId="524788ED" w:rsidR="00A231A8" w:rsidRPr="00E41FFE" w:rsidRDefault="00A231A8" w:rsidP="00A231A8">
            <w:pPr>
              <w:shd w:val="clear" w:color="auto" w:fill="FFFFFF"/>
              <w:spacing w:after="200" w:line="276" w:lineRule="auto"/>
              <w:jc w:val="both"/>
              <w:rPr>
                <w:rFonts w:ascii="Calibri" w:eastAsia="Calibri" w:hAnsi="Calibri" w:cs="Calibri"/>
                <w:b/>
                <w:color w:val="4F81BD"/>
                <w:sz w:val="22"/>
                <w:szCs w:val="22"/>
                <w:lang w:eastAsia="en-US"/>
              </w:rPr>
            </w:pPr>
            <w:r w:rsidRPr="00E41FFE">
              <w:rPr>
                <w:rFonts w:ascii="Calibri" w:eastAsia="Calibri" w:hAnsi="Calibri" w:cs="Calibri"/>
                <w:b/>
                <w:sz w:val="22"/>
                <w:szCs w:val="22"/>
                <w:lang w:eastAsia="en-US"/>
              </w:rPr>
              <w:sym w:font="Wingdings" w:char="F049"/>
            </w:r>
            <w:r w:rsidRPr="00E41FFE">
              <w:rPr>
                <w:rFonts w:ascii="Calibri" w:eastAsia="Calibri" w:hAnsi="Calibri" w:cs="Calibri"/>
                <w:b/>
                <w:sz w:val="22"/>
                <w:szCs w:val="22"/>
                <w:lang w:eastAsia="en-US"/>
              </w:rPr>
              <w:t xml:space="preserve"> </w:t>
            </w:r>
            <w:r w:rsidRPr="00E41FFE">
              <w:rPr>
                <w:rFonts w:ascii="Calibri" w:eastAsia="Calibri" w:hAnsi="Calibri" w:cs="Calibri"/>
                <w:b/>
                <w:color w:val="4F81BD"/>
                <w:sz w:val="22"/>
                <w:szCs w:val="22"/>
                <w:lang w:eastAsia="en-US"/>
              </w:rPr>
              <w:t>L</w:t>
            </w:r>
            <w:r w:rsidR="00D14DED" w:rsidRPr="00E41FFE">
              <w:rPr>
                <w:rFonts w:ascii="Calibri" w:eastAsia="Calibri" w:hAnsi="Calibri" w:cs="Calibri"/>
                <w:b/>
                <w:color w:val="4F81BD"/>
                <w:sz w:val="22"/>
                <w:szCs w:val="22"/>
                <w:lang w:eastAsia="en-US"/>
              </w:rPr>
              <w:t xml:space="preserve">’autorité de gestion </w:t>
            </w:r>
            <w:r w:rsidRPr="00E41FFE">
              <w:rPr>
                <w:rFonts w:ascii="Calibri" w:eastAsia="Calibri" w:hAnsi="Calibri" w:cs="Calibri"/>
                <w:b/>
                <w:color w:val="4F81BD"/>
                <w:sz w:val="22"/>
                <w:szCs w:val="22"/>
                <w:lang w:eastAsia="en-US"/>
              </w:rPr>
              <w:t>pourra vous renseigner sur la validité de vos justificatifs.</w:t>
            </w:r>
          </w:p>
          <w:p w14:paraId="10FCF16B" w14:textId="248C777D" w:rsidR="009C3BB6" w:rsidRPr="00E41FFE" w:rsidRDefault="009C3BB6"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2E5012F8" wp14:editId="22D1E13F">
                  <wp:extent cx="257175" cy="257175"/>
                  <wp:effectExtent l="0" t="0" r="9525" b="9525"/>
                  <wp:docPr id="4" name="Image 4"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Pr="00E41FFE">
              <w:rPr>
                <w:rFonts w:ascii="Calibri" w:hAnsi="Calibri"/>
                <w:sz w:val="22"/>
                <w:szCs w:val="22"/>
                <w:u w:val="single"/>
              </w:rPr>
              <w:t>En matière de marchés de fournitures et services</w:t>
            </w:r>
            <w:r w:rsidRPr="00E41FFE">
              <w:rPr>
                <w:rFonts w:ascii="Calibri" w:hAnsi="Calibri"/>
                <w:sz w:val="22"/>
                <w:szCs w:val="22"/>
              </w:rPr>
              <w:t>, il est recommandé de recourir</w:t>
            </w:r>
            <w:r w:rsidR="007A6E24" w:rsidRPr="00E41FFE">
              <w:rPr>
                <w:rFonts w:ascii="Calibri" w:hAnsi="Calibri"/>
                <w:sz w:val="22"/>
                <w:szCs w:val="22"/>
              </w:rPr>
              <w:t xml:space="preserve"> par défaut</w:t>
            </w:r>
            <w:r w:rsidRPr="00E41FFE">
              <w:rPr>
                <w:rFonts w:ascii="Calibri" w:hAnsi="Calibri"/>
                <w:sz w:val="22"/>
                <w:szCs w:val="22"/>
              </w:rPr>
              <w:t xml:space="preserve"> à la méthode de calcul de la valeur estimée du besoin sous le prisme de l’unité fonctionnelle, soit l’ensemble des achats concourant à un seul et même objet sur une période donnée correspondant à la durée de réalisation du projet. En cas de recours à la méthode de calcul </w:t>
            </w:r>
            <w:r w:rsidR="007A6E24" w:rsidRPr="00E41FFE">
              <w:rPr>
                <w:rFonts w:ascii="Calibri" w:hAnsi="Calibri"/>
                <w:sz w:val="22"/>
                <w:szCs w:val="22"/>
              </w:rPr>
              <w:t xml:space="preserve">de la valeur estimée du besoin correspondant aux caractéristiques propres de l’objet du marché, il sera exigé de fournir un argumentaire technique justifiant du recours à cette méthode de calcul (famille de produits/nomenclature d’achats/ références internes) sur la base d’un besoin régulier d’une période de 12 mois minimum et à l’échelle de la structure. </w:t>
            </w:r>
            <w:r w:rsidR="007A6E24" w:rsidRPr="00E41FFE">
              <w:rPr>
                <w:rFonts w:ascii="Calibri" w:hAnsi="Calibri"/>
                <w:sz w:val="22"/>
                <w:szCs w:val="22"/>
                <w:u w:val="single"/>
              </w:rPr>
              <w:t>En matière de marchés de travaux,</w:t>
            </w:r>
            <w:r w:rsidR="007A6E24" w:rsidRPr="00E41FFE">
              <w:rPr>
                <w:rFonts w:ascii="Calibri" w:hAnsi="Calibri"/>
                <w:sz w:val="22"/>
                <w:szCs w:val="22"/>
              </w:rPr>
              <w:t xml:space="preserve"> la méthode de calcul de la valeur estimée du besoin sous le prisme de l’unité fonctionnelle est obligatoire. </w:t>
            </w:r>
          </w:p>
          <w:p w14:paraId="52C63F9B" w14:textId="77777777" w:rsidR="009C3BB6" w:rsidRPr="00E41FFE" w:rsidRDefault="009C3BB6" w:rsidP="009C3BB6">
            <w:pPr>
              <w:snapToGrid w:val="0"/>
              <w:spacing w:before="120"/>
              <w:jc w:val="both"/>
              <w:rPr>
                <w:rFonts w:ascii="Calibri" w:hAnsi="Calibri" w:cs="Arial"/>
                <w:sz w:val="22"/>
                <w:szCs w:val="22"/>
              </w:rPr>
            </w:pPr>
          </w:p>
          <w:p w14:paraId="1A82FDD2" w14:textId="4C06F5E4" w:rsidR="009C3BB6" w:rsidRPr="00E41FFE" w:rsidRDefault="009C3BB6" w:rsidP="009C3BB6">
            <w:pPr>
              <w:shd w:val="clear" w:color="auto" w:fill="FFFFFF"/>
              <w:spacing w:after="200" w:line="276" w:lineRule="auto"/>
              <w:jc w:val="both"/>
              <w:rPr>
                <w:rFonts w:ascii="Calibri" w:eastAsia="Calibri" w:hAnsi="Calibri" w:cs="Calibri"/>
                <w:b/>
                <w:color w:val="0070C0"/>
                <w:sz w:val="22"/>
                <w:szCs w:val="22"/>
                <w:lang w:eastAsia="en-US"/>
              </w:rPr>
            </w:pPr>
            <w:r w:rsidRPr="00E41FFE">
              <w:rPr>
                <w:rFonts w:ascii="Calibri" w:eastAsia="Calibri" w:hAnsi="Calibri" w:cs="Calibri"/>
                <w:b/>
                <w:sz w:val="22"/>
                <w:szCs w:val="22"/>
                <w:lang w:eastAsia="en-US"/>
              </w:rPr>
              <w:sym w:font="Wingdings" w:char="F049"/>
            </w:r>
            <w:r w:rsidR="00D73782" w:rsidRPr="00E41FFE">
              <w:rPr>
                <w:rFonts w:ascii="Calibri" w:eastAsia="Calibri" w:hAnsi="Calibri" w:cs="Calibri"/>
                <w:b/>
                <w:sz w:val="22"/>
                <w:szCs w:val="22"/>
                <w:lang w:eastAsia="en-US"/>
              </w:rPr>
              <w:t xml:space="preserve"> </w:t>
            </w:r>
            <w:r w:rsidR="00D73782" w:rsidRPr="00E41FFE">
              <w:rPr>
                <w:rFonts w:ascii="Calibri" w:eastAsia="Calibri" w:hAnsi="Calibri" w:cs="Calibri"/>
                <w:b/>
                <w:color w:val="0070C0"/>
                <w:sz w:val="22"/>
                <w:szCs w:val="22"/>
                <w:lang w:eastAsia="en-US"/>
              </w:rPr>
              <w:t xml:space="preserve">En cas de marchés publics réalisés au stade du dépôt de la demande d’aide européenne, ces derniers </w:t>
            </w:r>
            <w:r w:rsidR="00C048DB" w:rsidRPr="00E41FFE">
              <w:rPr>
                <w:rFonts w:ascii="Calibri" w:eastAsia="Calibri" w:hAnsi="Calibri" w:cs="Calibri"/>
                <w:b/>
                <w:color w:val="0070C0"/>
                <w:sz w:val="22"/>
                <w:szCs w:val="22"/>
                <w:lang w:eastAsia="en-US"/>
              </w:rPr>
              <w:t>devront</w:t>
            </w:r>
            <w:r w:rsidR="00D73782" w:rsidRPr="00E41FFE">
              <w:rPr>
                <w:rFonts w:ascii="Calibri" w:eastAsia="Calibri" w:hAnsi="Calibri" w:cs="Calibri"/>
                <w:b/>
                <w:color w:val="0070C0"/>
                <w:sz w:val="22"/>
                <w:szCs w:val="22"/>
                <w:lang w:eastAsia="en-US"/>
              </w:rPr>
              <w:t xml:space="preserve"> être transmis à l’autorité de gestion. En cas d’absence de réalisation, l</w:t>
            </w:r>
            <w:r w:rsidR="00D14DED" w:rsidRPr="00E41FFE">
              <w:rPr>
                <w:rFonts w:ascii="Calibri" w:eastAsia="Calibri" w:hAnsi="Calibri" w:cs="Calibri"/>
                <w:b/>
                <w:color w:val="0070C0"/>
                <w:sz w:val="22"/>
                <w:szCs w:val="22"/>
                <w:lang w:eastAsia="en-US"/>
              </w:rPr>
              <w:t xml:space="preserve">’autorité de gestion </w:t>
            </w:r>
            <w:r w:rsidR="007A6E24" w:rsidRPr="00E41FFE">
              <w:rPr>
                <w:rFonts w:ascii="Calibri" w:eastAsia="Calibri" w:hAnsi="Calibri" w:cs="Calibri"/>
                <w:b/>
                <w:color w:val="0070C0"/>
                <w:sz w:val="22"/>
                <w:szCs w:val="22"/>
                <w:lang w:eastAsia="en-US"/>
              </w:rPr>
              <w:t xml:space="preserve">devra disposer d’une </w:t>
            </w:r>
            <w:r w:rsidR="00EC646C" w:rsidRPr="00E41FFE">
              <w:rPr>
                <w:rFonts w:ascii="Calibri" w:eastAsia="Calibri" w:hAnsi="Calibri" w:cs="Calibri"/>
                <w:b/>
                <w:color w:val="0070C0"/>
                <w:sz w:val="22"/>
                <w:szCs w:val="22"/>
                <w:lang w:eastAsia="en-US"/>
              </w:rPr>
              <w:t>information précise quant à la définition de votre besoin, l’objet du marché, son montant estimé, ainsi que de la méthode de calcul de la valeur estimée du besoin dès le stade de l’instruction. Le dossier ne pourra faire l’objet d’un passage en comité de programmation sans la communication de ces éléments d’information</w:t>
            </w:r>
            <w:r w:rsidR="00011A40">
              <w:rPr>
                <w:rFonts w:ascii="Calibri" w:eastAsia="Calibri" w:hAnsi="Calibri" w:cs="Calibri"/>
                <w:b/>
                <w:color w:val="0070C0"/>
                <w:sz w:val="22"/>
                <w:szCs w:val="22"/>
                <w:lang w:eastAsia="en-US"/>
              </w:rPr>
              <w:t xml:space="preserve">  </w:t>
            </w:r>
            <w:r w:rsidR="00EC646C" w:rsidRPr="00E41FFE">
              <w:rPr>
                <w:rFonts w:ascii="Calibri" w:eastAsia="Calibri" w:hAnsi="Calibri" w:cs="Calibri"/>
                <w:b/>
                <w:color w:val="0070C0"/>
                <w:sz w:val="22"/>
                <w:szCs w:val="22"/>
                <w:lang w:eastAsia="en-US"/>
              </w:rPr>
              <w:t xml:space="preserve"> a</w:t>
            </w:r>
            <w:r w:rsidR="00011A40">
              <w:rPr>
                <w:rFonts w:ascii="Calibri" w:eastAsia="Calibri" w:hAnsi="Calibri" w:cs="Calibri"/>
                <w:b/>
                <w:color w:val="0070C0"/>
                <w:sz w:val="22"/>
                <w:szCs w:val="22"/>
                <w:lang w:eastAsia="en-US"/>
              </w:rPr>
              <w:t xml:space="preserve"> </w:t>
            </w:r>
            <w:r w:rsidR="00EC646C" w:rsidRPr="00E41FFE">
              <w:rPr>
                <w:rFonts w:ascii="Calibri" w:eastAsia="Calibri" w:hAnsi="Calibri" w:cs="Calibri"/>
                <w:b/>
                <w:color w:val="0070C0"/>
                <w:sz w:val="22"/>
                <w:szCs w:val="22"/>
                <w:lang w:eastAsia="en-US"/>
              </w:rPr>
              <w:t xml:space="preserve">minima. </w:t>
            </w:r>
          </w:p>
          <w:p w14:paraId="5F51357F" w14:textId="30595941" w:rsidR="009C3BB6" w:rsidRDefault="009C3BB6"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07725E19" wp14:editId="68C68464">
                  <wp:extent cx="257175" cy="257175"/>
                  <wp:effectExtent l="0" t="0" r="9525" b="9525"/>
                  <wp:docPr id="3" name="Image 3"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Pr="00E41FFE">
              <w:rPr>
                <w:rFonts w:ascii="Calibri" w:hAnsi="Calibri" w:cs="Arial"/>
                <w:bCs/>
                <w:sz w:val="22"/>
                <w:szCs w:val="22"/>
              </w:rPr>
              <w:t xml:space="preserve">Il vous sera demandé de justifier la mise en concurrence effectuée pour le marché concerné </w:t>
            </w:r>
            <w:r w:rsidR="00C048DB">
              <w:rPr>
                <w:rFonts w:ascii="Calibri" w:hAnsi="Calibri" w:cs="Arial"/>
                <w:bCs/>
                <w:sz w:val="22"/>
                <w:szCs w:val="22"/>
              </w:rPr>
              <w:t xml:space="preserve">notamment </w:t>
            </w:r>
            <w:r w:rsidRPr="00E41FFE">
              <w:rPr>
                <w:rFonts w:ascii="Calibri" w:hAnsi="Calibri" w:cs="Arial"/>
                <w:bCs/>
                <w:sz w:val="22"/>
                <w:szCs w:val="22"/>
              </w:rPr>
              <w:t>au moyen d’une publicité adaptée à la nature et aux caractéristiques du besoin à satisfaire</w:t>
            </w:r>
          </w:p>
          <w:p w14:paraId="6EC1EFF9" w14:textId="4B7AC2ED" w:rsidR="00AF7BB1" w:rsidRDefault="00AF7BB1" w:rsidP="009C3BB6">
            <w:pPr>
              <w:snapToGrid w:val="0"/>
              <w:spacing w:before="120"/>
              <w:jc w:val="both"/>
              <w:rPr>
                <w:rFonts w:ascii="Calibri" w:hAnsi="Calibri" w:cs="Arial"/>
                <w:bCs/>
                <w:sz w:val="22"/>
                <w:szCs w:val="22"/>
              </w:rPr>
            </w:pPr>
          </w:p>
          <w:p w14:paraId="3F94E01B" w14:textId="06AB1C56" w:rsidR="00AF7BB1" w:rsidRDefault="00AF7BB1"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3ABC6A52" wp14:editId="0F2A6738">
                  <wp:extent cx="257175" cy="257175"/>
                  <wp:effectExtent l="0" t="0" r="9525" b="9525"/>
                  <wp:docPr id="1853010451" name="Image 1"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00777916">
              <w:rPr>
                <w:rFonts w:ascii="Calibri" w:hAnsi="Calibri" w:cs="Arial"/>
                <w:bCs/>
                <w:sz w:val="22"/>
                <w:szCs w:val="22"/>
              </w:rPr>
              <w:t xml:space="preserve">Toute modification de marché doit être justifié sur la base d’une des dispositions de l’article R2194-1 du Code de la commande publique de 2019 : </w:t>
            </w:r>
            <w:r>
              <w:rPr>
                <w:rFonts w:ascii="Calibri" w:hAnsi="Calibri" w:cs="Arial"/>
                <w:bCs/>
                <w:sz w:val="22"/>
                <w:szCs w:val="22"/>
              </w:rPr>
              <w:t xml:space="preserve"> </w:t>
            </w:r>
          </w:p>
          <w:p w14:paraId="08A46DA7"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1° Les modifications ont été prévues dans les documents contractuels initiaux ;</w:t>
            </w:r>
          </w:p>
          <w:p w14:paraId="270F4FA0"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2° Des travaux, fournitures ou services supplémentaires sont devenus nécessaires ;</w:t>
            </w:r>
          </w:p>
          <w:p w14:paraId="116E6A32"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3° Les modifications sont rendues nécessaires par des circonstances imprévues ;</w:t>
            </w:r>
          </w:p>
          <w:p w14:paraId="53ECB510"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4° Un nouveau titulaire se substitue au titulaire initial du marché ;</w:t>
            </w:r>
          </w:p>
          <w:p w14:paraId="3AEB09CB"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5° Les modifications ne sont pas substantielles ;</w:t>
            </w:r>
          </w:p>
          <w:p w14:paraId="4B8E2DDB" w14:textId="65E3888F" w:rsidR="00777916" w:rsidRPr="00E41FFE"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6° Les modifications sont de faible montant.</w:t>
            </w:r>
          </w:p>
          <w:p w14:paraId="4D29294C" w14:textId="73BFB118" w:rsidR="009C3BB6" w:rsidRDefault="00777916" w:rsidP="009C3BB6">
            <w:pPr>
              <w:snapToGrid w:val="0"/>
              <w:spacing w:before="120"/>
              <w:jc w:val="both"/>
              <w:rPr>
                <w:rFonts w:ascii="Calibri" w:hAnsi="Calibri" w:cs="Arial"/>
                <w:sz w:val="22"/>
                <w:szCs w:val="22"/>
              </w:rPr>
            </w:pPr>
            <w:r>
              <w:rPr>
                <w:rFonts w:ascii="Calibri" w:hAnsi="Calibri" w:cs="Arial"/>
                <w:sz w:val="22"/>
                <w:szCs w:val="22"/>
              </w:rPr>
              <w:t xml:space="preserve">Le motif auquel il est fait recours doit être mentionné sur le document établissant la modification du marché ou exposé par le porteur de projet auprès du service instructeur. </w:t>
            </w:r>
          </w:p>
          <w:p w14:paraId="1BF9E2C7" w14:textId="77777777" w:rsidR="00777916" w:rsidRPr="00E41FFE" w:rsidRDefault="00777916" w:rsidP="009C3BB6">
            <w:pPr>
              <w:snapToGrid w:val="0"/>
              <w:spacing w:before="120"/>
              <w:jc w:val="both"/>
              <w:rPr>
                <w:rFonts w:ascii="Calibri" w:hAnsi="Calibri" w:cs="Arial"/>
                <w:sz w:val="22"/>
                <w:szCs w:val="22"/>
              </w:rPr>
            </w:pPr>
          </w:p>
          <w:p w14:paraId="497E2586" w14:textId="461A1C1D" w:rsidR="009C3BB6" w:rsidRPr="00E41FFE" w:rsidRDefault="009C3BB6" w:rsidP="009C3BB6">
            <w:pPr>
              <w:shd w:val="clear" w:color="auto" w:fill="FFFFFF"/>
              <w:spacing w:after="200" w:line="276" w:lineRule="auto"/>
              <w:jc w:val="both"/>
              <w:rPr>
                <w:rFonts w:ascii="Calibri" w:eastAsia="Calibri" w:hAnsi="Calibri" w:cs="Calibri"/>
                <w:b/>
                <w:color w:val="4F81BD"/>
                <w:sz w:val="22"/>
                <w:szCs w:val="22"/>
                <w:lang w:eastAsia="en-US"/>
              </w:rPr>
            </w:pPr>
            <w:r w:rsidRPr="00E41FFE">
              <w:rPr>
                <w:rFonts w:ascii="Calibri" w:eastAsia="Calibri" w:hAnsi="Calibri" w:cs="Calibri"/>
                <w:b/>
                <w:sz w:val="22"/>
                <w:szCs w:val="22"/>
                <w:lang w:eastAsia="en-US"/>
              </w:rPr>
              <w:sym w:font="Wingdings" w:char="F049"/>
            </w:r>
            <w:r w:rsidRPr="00E41FFE">
              <w:rPr>
                <w:rFonts w:ascii="Calibri" w:eastAsia="Calibri" w:hAnsi="Calibri" w:cs="Calibri"/>
                <w:b/>
                <w:color w:val="4F81BD"/>
                <w:sz w:val="22"/>
                <w:szCs w:val="22"/>
                <w:lang w:eastAsia="en-US"/>
              </w:rPr>
              <w:t xml:space="preserve">Un tableau des seuils dans la partie « Ressources documentaires relatives aux dispositions légales encadrant la commande publique » est indiqué en renvoi pour déterminer la procédure de mise en concurrence et la publicité exigée au regard du montant de votre achat. </w:t>
            </w:r>
          </w:p>
          <w:p w14:paraId="2203B772" w14:textId="77777777" w:rsidR="009C3BB6" w:rsidRPr="00E41FFE" w:rsidRDefault="009C3BB6" w:rsidP="00A231A8">
            <w:pPr>
              <w:shd w:val="clear" w:color="auto" w:fill="FFFFFF"/>
              <w:spacing w:after="200" w:line="276" w:lineRule="auto"/>
              <w:jc w:val="both"/>
              <w:rPr>
                <w:rFonts w:ascii="Calibri" w:eastAsia="Calibri" w:hAnsi="Calibri" w:cs="Calibri"/>
                <w:b/>
                <w:color w:val="4F81BD"/>
                <w:sz w:val="22"/>
                <w:szCs w:val="22"/>
                <w:lang w:eastAsia="en-US"/>
              </w:rPr>
            </w:pPr>
          </w:p>
          <w:p w14:paraId="4EB2F20D" w14:textId="7A2A6F9E" w:rsidR="001E1BC4" w:rsidRPr="00E41FFE" w:rsidRDefault="001E1BC4" w:rsidP="001E1BC4">
            <w:pPr>
              <w:rPr>
                <w:rFonts w:ascii="Calibri" w:hAnsi="Calibri"/>
                <w:b/>
                <w:smallCaps/>
                <w:sz w:val="24"/>
                <w:szCs w:val="24"/>
              </w:rPr>
            </w:pPr>
          </w:p>
        </w:tc>
      </w:tr>
    </w:tbl>
    <w:p w14:paraId="081260F4" w14:textId="77777777" w:rsidR="005E690E" w:rsidRPr="00E41FFE" w:rsidRDefault="005E690E">
      <w:r w:rsidRPr="00E41FFE">
        <w:lastRenderedPageBreak/>
        <w:br w:type="page"/>
      </w:r>
    </w:p>
    <w:tbl>
      <w:tblPr>
        <w:tblW w:w="49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5132"/>
      </w:tblGrid>
      <w:tr w:rsidR="00B97D62" w:rsidRPr="00E41FFE" w14:paraId="529EAD1B" w14:textId="77777777" w:rsidTr="00B43607">
        <w:tc>
          <w:tcPr>
            <w:tcW w:w="5000" w:type="pct"/>
            <w:gridSpan w:val="2"/>
            <w:shd w:val="clear" w:color="auto" w:fill="E36C0A" w:themeFill="accent6" w:themeFillShade="BF"/>
          </w:tcPr>
          <w:p w14:paraId="57249433" w14:textId="77777777" w:rsidR="00B97D62" w:rsidRPr="00E41FFE" w:rsidRDefault="00E47815" w:rsidP="005E690E">
            <w:pPr>
              <w:tabs>
                <w:tab w:val="right" w:leader="dot" w:pos="5697"/>
              </w:tabs>
              <w:spacing w:before="120" w:after="120"/>
              <w:jc w:val="center"/>
              <w:rPr>
                <w:rFonts w:ascii="Calibri" w:hAnsi="Calibri"/>
                <w:b/>
                <w:smallCaps/>
                <w:sz w:val="28"/>
                <w:szCs w:val="28"/>
                <w:u w:val="single"/>
              </w:rPr>
            </w:pPr>
            <w:bookmarkStart w:id="4" w:name="_Hlk112313566"/>
            <w:r w:rsidRPr="00E41FFE">
              <w:rPr>
                <w:rFonts w:ascii="Calibri" w:hAnsi="Calibri"/>
                <w:b/>
                <w:smallCaps/>
                <w:sz w:val="28"/>
                <w:szCs w:val="28"/>
                <w:u w:val="single"/>
              </w:rPr>
              <w:lastRenderedPageBreak/>
              <w:t>Pièces relatives aux accords-cad</w:t>
            </w:r>
            <w:r w:rsidR="00612602" w:rsidRPr="00E41FFE">
              <w:rPr>
                <w:rFonts w:ascii="Calibri" w:hAnsi="Calibri"/>
                <w:b/>
                <w:smallCaps/>
                <w:sz w:val="28"/>
                <w:szCs w:val="28"/>
                <w:u w:val="single"/>
              </w:rPr>
              <w:t>r</w:t>
            </w:r>
            <w:r w:rsidRPr="00E41FFE">
              <w:rPr>
                <w:rFonts w:ascii="Calibri" w:hAnsi="Calibri"/>
                <w:b/>
                <w:smallCaps/>
                <w:sz w:val="28"/>
                <w:szCs w:val="28"/>
                <w:u w:val="single"/>
              </w:rPr>
              <w:t xml:space="preserve">es </w:t>
            </w:r>
          </w:p>
          <w:p w14:paraId="441E1F2C" w14:textId="4D2D222B" w:rsidR="00D3571A" w:rsidRPr="00E41FFE" w:rsidRDefault="001D2083" w:rsidP="00D3571A">
            <w:pPr>
              <w:tabs>
                <w:tab w:val="right" w:leader="dot" w:pos="5697"/>
              </w:tabs>
              <w:spacing w:before="120" w:after="120"/>
              <w:jc w:val="center"/>
              <w:rPr>
                <w:rFonts w:ascii="Calibri" w:hAnsi="Calibri" w:cs="Arial"/>
                <w:b/>
                <w:i/>
                <w:iCs/>
                <w:sz w:val="24"/>
                <w:szCs w:val="24"/>
              </w:rPr>
            </w:pPr>
            <w:r>
              <w:rPr>
                <w:rFonts w:ascii="Calibri" w:hAnsi="Calibri"/>
                <w:b/>
                <w:i/>
                <w:iCs/>
                <w:sz w:val="24"/>
                <w:szCs w:val="24"/>
              </w:rPr>
              <w:t>FEADER</w:t>
            </w:r>
          </w:p>
        </w:tc>
      </w:tr>
      <w:tr w:rsidR="00B97D62" w:rsidRPr="00E41FFE" w14:paraId="0FD02CF5" w14:textId="77777777" w:rsidTr="004B2D06">
        <w:trPr>
          <w:trHeight w:val="615"/>
        </w:trPr>
        <w:tc>
          <w:tcPr>
            <w:tcW w:w="2501" w:type="pct"/>
            <w:shd w:val="clear" w:color="auto" w:fill="BFBFBF" w:themeFill="background1" w:themeFillShade="BF"/>
            <w:vAlign w:val="center"/>
          </w:tcPr>
          <w:p w14:paraId="63410FDB" w14:textId="48A06096" w:rsidR="00B43607" w:rsidRPr="00E41FFE" w:rsidRDefault="00E47815" w:rsidP="00612602">
            <w:pPr>
              <w:tabs>
                <w:tab w:val="left" w:pos="0"/>
                <w:tab w:val="left" w:pos="567"/>
              </w:tabs>
              <w:snapToGrid w:val="0"/>
              <w:spacing w:before="120"/>
              <w:jc w:val="center"/>
              <w:rPr>
                <w:rFonts w:ascii="Calibri" w:hAnsi="Calibri"/>
                <w:b/>
                <w:smallCaps/>
                <w:sz w:val="22"/>
                <w:szCs w:val="22"/>
                <w:u w:val="single"/>
              </w:rPr>
            </w:pPr>
            <w:r w:rsidRPr="00E41FFE">
              <w:rPr>
                <w:rFonts w:ascii="Calibri" w:hAnsi="Calibri"/>
                <w:b/>
                <w:smallCaps/>
                <w:sz w:val="22"/>
                <w:szCs w:val="22"/>
                <w:u w:val="single"/>
              </w:rPr>
              <w:t>Accord-cadre à bons de commande</w:t>
            </w:r>
          </w:p>
          <w:p w14:paraId="0A08B2CF" w14:textId="6A83F453" w:rsidR="00E47815" w:rsidRPr="00E41FFE" w:rsidRDefault="00E47815" w:rsidP="005E690E">
            <w:pPr>
              <w:tabs>
                <w:tab w:val="left" w:pos="0"/>
                <w:tab w:val="left" w:pos="567"/>
              </w:tabs>
              <w:snapToGrid w:val="0"/>
              <w:spacing w:before="120"/>
              <w:jc w:val="center"/>
              <w:rPr>
                <w:rFonts w:ascii="Calibri" w:hAnsi="Calibri" w:cs="Arial"/>
                <w:bCs/>
                <w:sz w:val="22"/>
                <w:szCs w:val="22"/>
              </w:rPr>
            </w:pPr>
          </w:p>
        </w:tc>
        <w:tc>
          <w:tcPr>
            <w:tcW w:w="2499" w:type="pct"/>
            <w:shd w:val="clear" w:color="auto" w:fill="BFBFBF" w:themeFill="background1" w:themeFillShade="BF"/>
            <w:vAlign w:val="center"/>
          </w:tcPr>
          <w:p w14:paraId="652AC625" w14:textId="77777777" w:rsidR="00B97D62" w:rsidRPr="00E41FFE" w:rsidRDefault="00E47815" w:rsidP="00B43607">
            <w:pPr>
              <w:spacing w:before="120"/>
              <w:jc w:val="center"/>
              <w:rPr>
                <w:rFonts w:ascii="Calibri" w:hAnsi="Calibri"/>
                <w:b/>
                <w:smallCaps/>
                <w:sz w:val="22"/>
                <w:szCs w:val="22"/>
                <w:u w:val="single"/>
              </w:rPr>
            </w:pPr>
            <w:r w:rsidRPr="00E41FFE">
              <w:rPr>
                <w:rFonts w:ascii="Calibri" w:hAnsi="Calibri"/>
                <w:b/>
                <w:smallCaps/>
                <w:sz w:val="22"/>
                <w:szCs w:val="22"/>
                <w:u w:val="single"/>
              </w:rPr>
              <w:t xml:space="preserve">Accord-cadre à marchés subséquents </w:t>
            </w:r>
          </w:p>
          <w:p w14:paraId="0AC056D7" w14:textId="5328F423" w:rsidR="00E47815" w:rsidRPr="00E41FFE" w:rsidRDefault="00E47815" w:rsidP="00B43607">
            <w:pPr>
              <w:spacing w:before="120"/>
              <w:jc w:val="center"/>
              <w:rPr>
                <w:rFonts w:ascii="Calibri" w:hAnsi="Calibri" w:cs="Arial"/>
                <w:bCs/>
                <w:sz w:val="22"/>
                <w:szCs w:val="22"/>
              </w:rPr>
            </w:pPr>
          </w:p>
        </w:tc>
      </w:tr>
      <w:tr w:rsidR="00B97D62" w:rsidRPr="00E41FFE" w14:paraId="4ADBEB95" w14:textId="77777777" w:rsidTr="0053391C">
        <w:tc>
          <w:tcPr>
            <w:tcW w:w="2501" w:type="pct"/>
            <w:shd w:val="clear" w:color="auto" w:fill="auto"/>
          </w:tcPr>
          <w:p w14:paraId="05874936" w14:textId="42140BA9" w:rsidR="00612602" w:rsidRPr="00E41FFE" w:rsidRDefault="00612602" w:rsidP="00612602">
            <w:pPr>
              <w:tabs>
                <w:tab w:val="left" w:pos="0"/>
                <w:tab w:val="left" w:pos="567"/>
                <w:tab w:val="left" w:pos="3765"/>
              </w:tabs>
              <w:snapToGrid w:val="0"/>
              <w:spacing w:before="120"/>
              <w:rPr>
                <w:rFonts w:ascii="Calibri" w:hAnsi="Calibri" w:cs="Arial"/>
                <w:b/>
                <w:sz w:val="22"/>
                <w:szCs w:val="22"/>
              </w:rPr>
            </w:pPr>
            <w:r w:rsidRPr="00E41FFE">
              <w:rPr>
                <w:rFonts w:ascii="Calibri" w:hAnsi="Calibri" w:cs="Arial"/>
                <w:b/>
                <w:sz w:val="22"/>
                <w:szCs w:val="22"/>
              </w:rPr>
              <w:t>Pièces relatives à l’accord-cadre</w:t>
            </w:r>
            <w:r w:rsidR="00C048DB">
              <w:rPr>
                <w:rFonts w:ascii="Calibri" w:hAnsi="Calibri" w:cs="Arial"/>
                <w:b/>
                <w:sz w:val="22"/>
                <w:szCs w:val="22"/>
              </w:rPr>
              <w:t> </w:t>
            </w:r>
            <w:r w:rsidRPr="00E41FFE">
              <w:rPr>
                <w:rFonts w:ascii="Calibri" w:hAnsi="Calibri" w:cs="Arial"/>
                <w:b/>
                <w:sz w:val="22"/>
                <w:szCs w:val="22"/>
              </w:rPr>
              <w:t xml:space="preserve">: </w:t>
            </w:r>
          </w:p>
          <w:p w14:paraId="6445992A" w14:textId="7E9A6E52"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de publicité</w:t>
            </w:r>
          </w:p>
          <w:p w14:paraId="5D11C6AF"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1"/>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Règlement de consultation </w:t>
            </w:r>
          </w:p>
          <w:p w14:paraId="0E000D08"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2"/>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CCP commun à tous les lots </w:t>
            </w:r>
          </w:p>
          <w:p w14:paraId="33009D23"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3"/>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de présentation </w:t>
            </w:r>
          </w:p>
          <w:p w14:paraId="39990827" w14:textId="693B378A"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00532859" w:rsidRPr="00E41FFE">
              <w:rPr>
                <w:rFonts w:ascii="Calibri" w:hAnsi="Calibri" w:cs="Arial"/>
                <w:bCs/>
                <w:sz w:val="22"/>
                <w:szCs w:val="22"/>
              </w:rPr>
              <w:t>Rapport d’analyse des candidatures et/ou des offres</w:t>
            </w:r>
          </w:p>
          <w:p w14:paraId="3EDAA21A"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PV de comité de sélection des offres daté et signé</w:t>
            </w:r>
          </w:p>
          <w:p w14:paraId="6489826E"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6"/>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d’attribution</w:t>
            </w:r>
          </w:p>
          <w:p w14:paraId="0A5D9EA4"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7"/>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bordereau des prix unitaires du/des lot(s) concerné(s)</w:t>
            </w:r>
          </w:p>
          <w:p w14:paraId="449BA38A" w14:textId="37621E75"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8"/>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DQE le cas échéant</w:t>
            </w:r>
          </w:p>
          <w:p w14:paraId="4394C406" w14:textId="77777777" w:rsidR="001C47E5" w:rsidRPr="00E41FFE"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7E90C035" w14:textId="4F479BD2"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6A19568C" w14:textId="75850CF1"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w:t>
            </w:r>
            <w:r w:rsidR="000A50F2" w:rsidRPr="00E41FFE">
              <w:rPr>
                <w:rFonts w:ascii="Calibri" w:hAnsi="Calibri" w:cs="Arial"/>
                <w:sz w:val="22"/>
                <w:szCs w:val="22"/>
              </w:rPr>
              <w:t>réaliser l’accord-cadre</w:t>
            </w:r>
            <w:r w:rsidRPr="00E41FFE">
              <w:rPr>
                <w:rFonts w:ascii="Calibri" w:hAnsi="Calibri" w:cs="Arial"/>
                <w:sz w:val="22"/>
                <w:szCs w:val="22"/>
              </w:rPr>
              <w:t xml:space="preserve"> (uniquement pour les collectivités territoriales)</w:t>
            </w:r>
          </w:p>
          <w:p w14:paraId="638E67C9"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1"/>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Bons de commande</w:t>
            </w:r>
          </w:p>
          <w:p w14:paraId="69307BAF" w14:textId="4DC302B9"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2"/>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sidR="00CB5AEC" w:rsidRPr="00E41FFE">
              <w:rPr>
                <w:rFonts w:ascii="Calibri" w:hAnsi="Calibri" w:cs="Arial"/>
                <w:sz w:val="22"/>
                <w:szCs w:val="22"/>
              </w:rPr>
              <w:t>F</w:t>
            </w:r>
            <w:r w:rsidRPr="00E41FFE">
              <w:rPr>
                <w:rFonts w:ascii="Calibri" w:hAnsi="Calibri" w:cs="Arial"/>
                <w:sz w:val="22"/>
                <w:szCs w:val="22"/>
              </w:rPr>
              <w:t xml:space="preserve">actures </w:t>
            </w:r>
          </w:p>
          <w:p w14:paraId="613F7588" w14:textId="77777777" w:rsidR="00612602" w:rsidRPr="00E41FFE" w:rsidRDefault="00612602" w:rsidP="00612602">
            <w:pPr>
              <w:spacing w:before="120" w:after="120"/>
              <w:rPr>
                <w:rFonts w:ascii="Calibri" w:hAnsi="Calibri" w:cs="Arial"/>
                <w:b/>
                <w:i/>
                <w:iCs/>
                <w:sz w:val="22"/>
                <w:szCs w:val="22"/>
              </w:rPr>
            </w:pPr>
          </w:p>
          <w:p w14:paraId="3B9EB0C3" w14:textId="77777777" w:rsidR="00B97D62" w:rsidRPr="00E41FFE" w:rsidRDefault="00B97D62" w:rsidP="00612602">
            <w:pPr>
              <w:tabs>
                <w:tab w:val="left" w:pos="0"/>
                <w:tab w:val="left" w:pos="567"/>
              </w:tabs>
              <w:snapToGrid w:val="0"/>
              <w:spacing w:before="120"/>
              <w:rPr>
                <w:rFonts w:ascii="Calibri" w:hAnsi="Calibri" w:cs="Arial"/>
                <w:b/>
                <w:bCs/>
                <w:sz w:val="22"/>
                <w:szCs w:val="22"/>
              </w:rPr>
            </w:pPr>
          </w:p>
        </w:tc>
        <w:tc>
          <w:tcPr>
            <w:tcW w:w="2499" w:type="pct"/>
            <w:shd w:val="clear" w:color="auto" w:fill="auto"/>
          </w:tcPr>
          <w:p w14:paraId="6532E9A3" w14:textId="16103873" w:rsidR="00612602" w:rsidRPr="00E41FFE" w:rsidRDefault="00612602" w:rsidP="00612602">
            <w:pPr>
              <w:tabs>
                <w:tab w:val="left" w:pos="0"/>
                <w:tab w:val="left" w:pos="567"/>
                <w:tab w:val="left" w:pos="3765"/>
              </w:tabs>
              <w:snapToGrid w:val="0"/>
              <w:spacing w:before="120"/>
              <w:rPr>
                <w:rFonts w:ascii="Calibri" w:hAnsi="Calibri" w:cs="Arial"/>
                <w:b/>
                <w:sz w:val="22"/>
                <w:szCs w:val="22"/>
              </w:rPr>
            </w:pPr>
            <w:r w:rsidRPr="00E41FFE">
              <w:rPr>
                <w:rFonts w:ascii="Calibri" w:hAnsi="Calibri" w:cs="Arial"/>
                <w:b/>
                <w:sz w:val="22"/>
                <w:szCs w:val="22"/>
              </w:rPr>
              <w:t>Pièces relatives à l’accord-cadre</w:t>
            </w:r>
            <w:r w:rsidR="00C048DB">
              <w:rPr>
                <w:rFonts w:ascii="Calibri" w:hAnsi="Calibri" w:cs="Arial"/>
                <w:b/>
                <w:sz w:val="22"/>
                <w:szCs w:val="22"/>
              </w:rPr>
              <w:t> </w:t>
            </w:r>
            <w:r w:rsidRPr="00E41FFE">
              <w:rPr>
                <w:rFonts w:ascii="Calibri" w:hAnsi="Calibri" w:cs="Arial"/>
                <w:b/>
                <w:sz w:val="22"/>
                <w:szCs w:val="22"/>
              </w:rPr>
              <w:t xml:space="preserve">: </w:t>
            </w:r>
          </w:p>
          <w:p w14:paraId="67D96C25" w14:textId="021E731E" w:rsidR="00612602" w:rsidRPr="00E41FFE" w:rsidRDefault="00612602" w:rsidP="00612602">
            <w:pPr>
              <w:spacing w:before="120" w:after="120"/>
              <w:rPr>
                <w:rFonts w:ascii="Calibri" w:hAnsi="Calibri" w:cs="Arial"/>
                <w:b/>
                <w:bCs/>
                <w:i/>
                <w:iCs/>
                <w:sz w:val="22"/>
                <w:szCs w:val="22"/>
              </w:rPr>
            </w:pPr>
            <w:r w:rsidRPr="00E41FFE">
              <w:rPr>
                <w:rFonts w:ascii="Calibri" w:hAnsi="Calibri" w:cs="Arial"/>
                <w:b/>
                <w:bCs/>
                <w:i/>
                <w:iCs/>
                <w:sz w:val="22"/>
                <w:szCs w:val="22"/>
              </w:rPr>
              <w:fldChar w:fldCharType="begin">
                <w:ffData>
                  <w:name w:val="CaseACocher30"/>
                  <w:enabled/>
                  <w:calcOnExit w:val="0"/>
                  <w:checkBox>
                    <w:sizeAuto/>
                    <w:default w:val="0"/>
                  </w:checkBox>
                </w:ffData>
              </w:fldChar>
            </w:r>
            <w:r w:rsidRPr="00E41FFE">
              <w:rPr>
                <w:rFonts w:ascii="Calibri" w:hAnsi="Calibri" w:cs="Arial"/>
                <w:b/>
                <w:bCs/>
                <w:i/>
                <w:iCs/>
                <w:sz w:val="22"/>
                <w:szCs w:val="22"/>
              </w:rPr>
              <w:instrText xml:space="preserve"> FORMCHECKBOX </w:instrText>
            </w:r>
            <w:r w:rsidR="00982A45">
              <w:rPr>
                <w:rFonts w:ascii="Calibri" w:hAnsi="Calibri" w:cs="Arial"/>
                <w:b/>
                <w:bCs/>
                <w:i/>
                <w:iCs/>
                <w:sz w:val="22"/>
                <w:szCs w:val="22"/>
              </w:rPr>
            </w:r>
            <w:r w:rsidR="00982A45">
              <w:rPr>
                <w:rFonts w:ascii="Calibri" w:hAnsi="Calibri" w:cs="Arial"/>
                <w:b/>
                <w:bCs/>
                <w:i/>
                <w:iCs/>
                <w:sz w:val="22"/>
                <w:szCs w:val="22"/>
              </w:rPr>
              <w:fldChar w:fldCharType="separate"/>
            </w:r>
            <w:r w:rsidRPr="00E41FFE">
              <w:rPr>
                <w:rFonts w:ascii="Calibri" w:hAnsi="Calibri" w:cs="Arial"/>
                <w:b/>
                <w:bCs/>
                <w:i/>
                <w:iCs/>
                <w:sz w:val="22"/>
                <w:szCs w:val="22"/>
              </w:rPr>
              <w:fldChar w:fldCharType="end"/>
            </w:r>
            <w:r w:rsidRPr="00E41FFE">
              <w:rPr>
                <w:rFonts w:ascii="Calibri" w:hAnsi="Calibri" w:cs="Arial"/>
                <w:b/>
                <w:bCs/>
                <w:i/>
                <w:iCs/>
                <w:sz w:val="22"/>
                <w:szCs w:val="22"/>
              </w:rPr>
              <w:t xml:space="preserve"> </w:t>
            </w:r>
            <w:r w:rsidRPr="00E41FFE">
              <w:rPr>
                <w:rFonts w:ascii="Calibri" w:hAnsi="Calibri" w:cs="Arial"/>
                <w:sz w:val="22"/>
                <w:szCs w:val="22"/>
              </w:rPr>
              <w:t>Avis de publicité</w:t>
            </w:r>
            <w:r w:rsidRPr="00E41FFE">
              <w:rPr>
                <w:rFonts w:ascii="Calibri" w:hAnsi="Calibri" w:cs="Arial"/>
                <w:b/>
                <w:bCs/>
                <w:i/>
                <w:iCs/>
                <w:sz w:val="22"/>
                <w:szCs w:val="22"/>
              </w:rPr>
              <w:t xml:space="preserve"> </w:t>
            </w:r>
          </w:p>
          <w:p w14:paraId="1B16B630" w14:textId="77777777" w:rsidR="00612602" w:rsidRPr="00E41FFE" w:rsidRDefault="00612602" w:rsidP="00612602">
            <w:pPr>
              <w:spacing w:before="120" w:after="120"/>
              <w:rPr>
                <w:rFonts w:ascii="Calibri" w:hAnsi="Calibri" w:cs="Arial"/>
                <w:sz w:val="22"/>
                <w:szCs w:val="22"/>
              </w:rPr>
            </w:pPr>
            <w:r w:rsidRPr="00E41FFE">
              <w:rPr>
                <w:rFonts w:ascii="Calibri" w:hAnsi="Calibri" w:cs="Arial"/>
                <w:b/>
                <w:bCs/>
                <w:i/>
                <w:iCs/>
                <w:sz w:val="22"/>
                <w:szCs w:val="22"/>
              </w:rPr>
              <w:fldChar w:fldCharType="begin">
                <w:ffData>
                  <w:name w:val="CaseACocher31"/>
                  <w:enabled/>
                  <w:calcOnExit w:val="0"/>
                  <w:checkBox>
                    <w:sizeAuto/>
                    <w:default w:val="0"/>
                  </w:checkBox>
                </w:ffData>
              </w:fldChar>
            </w:r>
            <w:r w:rsidRPr="00E41FFE">
              <w:rPr>
                <w:rFonts w:ascii="Calibri" w:hAnsi="Calibri" w:cs="Arial"/>
                <w:b/>
                <w:bCs/>
                <w:i/>
                <w:iCs/>
                <w:sz w:val="22"/>
                <w:szCs w:val="22"/>
              </w:rPr>
              <w:instrText xml:space="preserve"> FORMCHECKBOX </w:instrText>
            </w:r>
            <w:r w:rsidR="00982A45">
              <w:rPr>
                <w:rFonts w:ascii="Calibri" w:hAnsi="Calibri" w:cs="Arial"/>
                <w:b/>
                <w:bCs/>
                <w:i/>
                <w:iCs/>
                <w:sz w:val="22"/>
                <w:szCs w:val="22"/>
              </w:rPr>
            </w:r>
            <w:r w:rsidR="00982A45">
              <w:rPr>
                <w:rFonts w:ascii="Calibri" w:hAnsi="Calibri" w:cs="Arial"/>
                <w:b/>
                <w:bCs/>
                <w:i/>
                <w:iCs/>
                <w:sz w:val="22"/>
                <w:szCs w:val="22"/>
              </w:rPr>
              <w:fldChar w:fldCharType="separate"/>
            </w:r>
            <w:r w:rsidRPr="00E41FFE">
              <w:rPr>
                <w:rFonts w:ascii="Calibri" w:hAnsi="Calibri" w:cs="Arial"/>
                <w:b/>
                <w:bCs/>
                <w:i/>
                <w:iCs/>
                <w:sz w:val="22"/>
                <w:szCs w:val="22"/>
              </w:rPr>
              <w:fldChar w:fldCharType="end"/>
            </w:r>
            <w:r w:rsidRPr="00E41FFE">
              <w:rPr>
                <w:rFonts w:ascii="Calibri" w:hAnsi="Calibri" w:cs="Arial"/>
                <w:b/>
                <w:bCs/>
                <w:i/>
                <w:iCs/>
                <w:sz w:val="22"/>
                <w:szCs w:val="22"/>
              </w:rPr>
              <w:t xml:space="preserve"> </w:t>
            </w:r>
            <w:r w:rsidRPr="00E41FFE">
              <w:rPr>
                <w:rFonts w:ascii="Calibri" w:hAnsi="Calibri" w:cs="Arial"/>
                <w:sz w:val="22"/>
                <w:szCs w:val="22"/>
              </w:rPr>
              <w:t xml:space="preserve">Règlement de consultation </w:t>
            </w:r>
          </w:p>
          <w:p w14:paraId="515814BF"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2"/>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CCP commun à tous les lots </w:t>
            </w:r>
          </w:p>
          <w:p w14:paraId="3B20BDE7"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3"/>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Rapport de présentation </w:t>
            </w:r>
          </w:p>
          <w:p w14:paraId="72220A93" w14:textId="2E6C44B6"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4"/>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w:t>
            </w:r>
            <w:r w:rsidR="00532859" w:rsidRPr="00E41FFE">
              <w:rPr>
                <w:rFonts w:ascii="Calibri" w:hAnsi="Calibri" w:cs="Arial"/>
                <w:sz w:val="22"/>
                <w:szCs w:val="22"/>
              </w:rPr>
              <w:t>apport d’analyse</w:t>
            </w:r>
            <w:r w:rsidRPr="00E41FFE">
              <w:rPr>
                <w:rFonts w:ascii="Calibri" w:hAnsi="Calibri" w:cs="Arial"/>
                <w:sz w:val="22"/>
                <w:szCs w:val="22"/>
              </w:rPr>
              <w:t xml:space="preserve"> des candidatures </w:t>
            </w:r>
            <w:r w:rsidR="00532859" w:rsidRPr="00E41FFE">
              <w:rPr>
                <w:rFonts w:ascii="Calibri" w:hAnsi="Calibri" w:cs="Arial"/>
                <w:sz w:val="22"/>
                <w:szCs w:val="22"/>
              </w:rPr>
              <w:t>et/ou des offres</w:t>
            </w:r>
          </w:p>
          <w:p w14:paraId="1EFCAA6E"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5"/>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PV du comité de sélection des candidatures daté et signé</w:t>
            </w:r>
          </w:p>
          <w:p w14:paraId="5E230FB5" w14:textId="3D30F046"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6"/>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Avis d’attribution</w:t>
            </w:r>
          </w:p>
          <w:p w14:paraId="24662745" w14:textId="77777777" w:rsidR="001C47E5" w:rsidRPr="00E41FFE"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5546B2DD" w14:textId="6B20D8BC"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w:t>
            </w:r>
            <w:r w:rsidR="001D2083" w:rsidRPr="00E41FFE">
              <w:rPr>
                <w:rFonts w:ascii="Calibri" w:hAnsi="Calibri" w:cs="Arial"/>
                <w:bCs/>
                <w:sz w:val="22"/>
                <w:szCs w:val="22"/>
              </w:rPr>
              <w:t>d’intérêt</w:t>
            </w:r>
            <w:r w:rsidR="001D2083">
              <w:rPr>
                <w:rFonts w:ascii="Calibri" w:hAnsi="Calibri" w:cs="Arial"/>
                <w:bCs/>
                <w:sz w:val="22"/>
                <w:szCs w:val="22"/>
              </w:rPr>
              <w:t>s</w:t>
            </w:r>
            <w:r w:rsidR="001D2083" w:rsidRPr="00E41FFE">
              <w:rPr>
                <w:rFonts w:ascii="Calibri" w:hAnsi="Calibri" w:cs="Arial"/>
                <w:bCs/>
                <w:sz w:val="22"/>
                <w:szCs w:val="22"/>
              </w:rPr>
              <w:t xml:space="preserve"> ou</w:t>
            </w:r>
            <w:r w:rsidR="00C47839" w:rsidRPr="00E41FFE">
              <w:rPr>
                <w:rFonts w:ascii="Calibri" w:hAnsi="Calibri" w:cs="Arial"/>
                <w:bCs/>
                <w:sz w:val="22"/>
                <w:szCs w:val="22"/>
              </w:rPr>
              <w:t xml:space="preserve"> équivalent</w:t>
            </w:r>
          </w:p>
          <w:p w14:paraId="18195DC9" w14:textId="26E2C985"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w:t>
            </w:r>
            <w:r w:rsidR="000A50F2" w:rsidRPr="00E41FFE">
              <w:rPr>
                <w:rFonts w:ascii="Calibri" w:hAnsi="Calibri" w:cs="Arial"/>
                <w:sz w:val="22"/>
                <w:szCs w:val="22"/>
              </w:rPr>
              <w:t>réaliser l’accord-cadre</w:t>
            </w:r>
            <w:r w:rsidRPr="00E41FFE">
              <w:rPr>
                <w:rFonts w:ascii="Calibri" w:hAnsi="Calibri" w:cs="Arial"/>
                <w:sz w:val="22"/>
                <w:szCs w:val="22"/>
              </w:rPr>
              <w:t xml:space="preserve"> (uniquement pour les collectivités territoriales)</w:t>
            </w:r>
          </w:p>
          <w:p w14:paraId="4B159233" w14:textId="15967E41" w:rsidR="000A50F2" w:rsidRPr="00E41FFE" w:rsidRDefault="000A50F2" w:rsidP="001C47E5">
            <w:pPr>
              <w:spacing w:before="120"/>
              <w:rPr>
                <w:rFonts w:ascii="Calibri" w:hAnsi="Calibri" w:cs="Arial"/>
                <w:sz w:val="22"/>
                <w:szCs w:val="22"/>
              </w:rPr>
            </w:pPr>
          </w:p>
          <w:p w14:paraId="3011B7FD" w14:textId="07525664" w:rsidR="00612602" w:rsidRPr="00E41FFE" w:rsidRDefault="00612602" w:rsidP="00612602">
            <w:pPr>
              <w:spacing w:before="120" w:after="120"/>
              <w:rPr>
                <w:rFonts w:ascii="Calibri" w:hAnsi="Calibri" w:cs="Arial"/>
                <w:b/>
                <w:i/>
                <w:iCs/>
                <w:sz w:val="22"/>
                <w:szCs w:val="22"/>
              </w:rPr>
            </w:pPr>
            <w:r w:rsidRPr="00E41FFE">
              <w:rPr>
                <w:rFonts w:ascii="Calibri" w:hAnsi="Calibri" w:cs="Arial"/>
                <w:b/>
                <w:i/>
                <w:iCs/>
                <w:sz w:val="22"/>
                <w:szCs w:val="22"/>
              </w:rPr>
              <w:t>Pièces des marchés subséquents</w:t>
            </w:r>
            <w:r w:rsidR="00C048DB">
              <w:rPr>
                <w:rFonts w:ascii="Calibri" w:hAnsi="Calibri" w:cs="Arial"/>
                <w:b/>
                <w:i/>
                <w:iCs/>
                <w:sz w:val="22"/>
                <w:szCs w:val="22"/>
              </w:rPr>
              <w:t> </w:t>
            </w:r>
            <w:r w:rsidRPr="00E41FFE">
              <w:rPr>
                <w:rFonts w:ascii="Calibri" w:hAnsi="Calibri" w:cs="Arial"/>
                <w:b/>
                <w:i/>
                <w:iCs/>
                <w:sz w:val="22"/>
                <w:szCs w:val="22"/>
              </w:rPr>
              <w:t xml:space="preserve">: </w:t>
            </w:r>
          </w:p>
          <w:p w14:paraId="423D8593" w14:textId="77777777" w:rsidR="00CB5AEC" w:rsidRPr="00E41FFE" w:rsidRDefault="00CB5AEC" w:rsidP="00CB5AEC">
            <w:pPr>
              <w:spacing w:before="120" w:after="120"/>
              <w:rPr>
                <w:rFonts w:ascii="Calibri" w:hAnsi="Calibri" w:cs="Arial"/>
                <w:sz w:val="22"/>
                <w:szCs w:val="22"/>
              </w:rPr>
            </w:pPr>
            <w:r w:rsidRPr="00E41FFE">
              <w:rPr>
                <w:rFonts w:ascii="Calibri" w:hAnsi="Calibri" w:cs="Arial"/>
                <w:sz w:val="22"/>
                <w:szCs w:val="22"/>
              </w:rPr>
              <w:fldChar w:fldCharType="begin">
                <w:ffData>
                  <w:name w:val="CaseACocher2"/>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Courrier/Courriel de lancement du marché subséquent </w:t>
            </w:r>
          </w:p>
          <w:p w14:paraId="57CAB07B"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3"/>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CCP</w:t>
            </w:r>
          </w:p>
          <w:p w14:paraId="15E1341B"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4"/>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RC</w:t>
            </w:r>
          </w:p>
          <w:p w14:paraId="7B98A5FA" w14:textId="4B11153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5"/>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w:t>
            </w:r>
            <w:r w:rsidR="00501E5E" w:rsidRPr="00E41FFE">
              <w:rPr>
                <w:rFonts w:ascii="Calibri" w:hAnsi="Calibri" w:cs="Arial"/>
                <w:sz w:val="22"/>
                <w:szCs w:val="22"/>
              </w:rPr>
              <w:t xml:space="preserve">apport d’analyse des </w:t>
            </w:r>
            <w:r w:rsidRPr="00E41FFE">
              <w:rPr>
                <w:rFonts w:ascii="Calibri" w:hAnsi="Calibri" w:cs="Arial"/>
                <w:sz w:val="22"/>
                <w:szCs w:val="22"/>
              </w:rPr>
              <w:t>O</w:t>
            </w:r>
            <w:r w:rsidR="00501E5E" w:rsidRPr="00E41FFE">
              <w:rPr>
                <w:rFonts w:ascii="Calibri" w:hAnsi="Calibri" w:cs="Arial"/>
                <w:sz w:val="22"/>
                <w:szCs w:val="22"/>
              </w:rPr>
              <w:t>ffres</w:t>
            </w:r>
          </w:p>
          <w:p w14:paraId="2A24748A" w14:textId="06A90F1D"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6"/>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Modalités de négociation</w:t>
            </w:r>
            <w:r w:rsidR="00B12E12" w:rsidRPr="00E41FFE">
              <w:rPr>
                <w:rFonts w:ascii="Calibri" w:hAnsi="Calibri" w:cs="Arial"/>
                <w:sz w:val="22"/>
                <w:szCs w:val="22"/>
              </w:rPr>
              <w:t xml:space="preserve"> et traçabilité des échanges lors de la phase de négociation</w:t>
            </w:r>
            <w:r w:rsidRPr="00E41FFE">
              <w:rPr>
                <w:rFonts w:ascii="Calibri" w:hAnsi="Calibri" w:cs="Arial"/>
                <w:sz w:val="22"/>
                <w:szCs w:val="22"/>
              </w:rPr>
              <w:t xml:space="preserve"> le cas échéant</w:t>
            </w:r>
          </w:p>
          <w:p w14:paraId="53978A67"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7"/>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Acte d’engagement</w:t>
            </w:r>
          </w:p>
          <w:p w14:paraId="77A57B10"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8"/>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Factures </w:t>
            </w:r>
          </w:p>
          <w:p w14:paraId="69465947" w14:textId="5DF5F990" w:rsidR="00612602" w:rsidRPr="00E41FFE" w:rsidRDefault="00612602" w:rsidP="00612602">
            <w:pPr>
              <w:spacing w:before="120"/>
              <w:rPr>
                <w:rFonts w:cs="Arial"/>
                <w:b/>
                <w:bCs/>
                <w:sz w:val="22"/>
                <w:szCs w:val="22"/>
              </w:rPr>
            </w:pPr>
          </w:p>
        </w:tc>
      </w:tr>
      <w:tr w:rsidR="00AD3E94" w:rsidRPr="00E41FFE" w14:paraId="3D2ECDE8" w14:textId="77777777" w:rsidTr="0053391C">
        <w:tc>
          <w:tcPr>
            <w:tcW w:w="5000" w:type="pct"/>
            <w:gridSpan w:val="2"/>
            <w:shd w:val="clear" w:color="auto" w:fill="D9D9D9"/>
          </w:tcPr>
          <w:p w14:paraId="6F3AC89B" w14:textId="679ABCCA" w:rsidR="00AD3E94" w:rsidRPr="00E41FFE" w:rsidRDefault="00E47815" w:rsidP="00DE6059">
            <w:pPr>
              <w:tabs>
                <w:tab w:val="right" w:leader="dot" w:pos="5697"/>
              </w:tabs>
              <w:spacing w:before="120" w:after="120"/>
              <w:jc w:val="both"/>
              <w:rPr>
                <w:rFonts w:ascii="Calibri" w:hAnsi="Calibri"/>
                <w:b/>
                <w:smallCaps/>
                <w:sz w:val="22"/>
                <w:szCs w:val="22"/>
                <w:u w:val="single"/>
              </w:rPr>
            </w:pPr>
            <w:r w:rsidRPr="00E41FFE">
              <w:rPr>
                <w:rFonts w:ascii="Calibri" w:hAnsi="Calibri"/>
                <w:b/>
                <w:smallCaps/>
                <w:sz w:val="22"/>
                <w:szCs w:val="22"/>
                <w:u w:val="single"/>
              </w:rPr>
              <w:t>P</w:t>
            </w:r>
            <w:r w:rsidR="00612602" w:rsidRPr="00E41FFE">
              <w:rPr>
                <w:rFonts w:ascii="Calibri" w:hAnsi="Calibri"/>
                <w:b/>
                <w:smallCaps/>
                <w:sz w:val="22"/>
                <w:szCs w:val="22"/>
                <w:u w:val="single"/>
              </w:rPr>
              <w:t xml:space="preserve">our les accords -cadres passés par des centrales d’achat </w:t>
            </w:r>
          </w:p>
        </w:tc>
      </w:tr>
      <w:tr w:rsidR="00AD3E94" w:rsidRPr="00E41FFE" w14:paraId="52FBFF09" w14:textId="77777777" w:rsidTr="0053391C">
        <w:tc>
          <w:tcPr>
            <w:tcW w:w="5000" w:type="pct"/>
            <w:gridSpan w:val="2"/>
            <w:shd w:val="clear" w:color="auto" w:fill="auto"/>
          </w:tcPr>
          <w:p w14:paraId="1E8143CF" w14:textId="1564A076" w:rsidR="00760682" w:rsidRDefault="004F427E" w:rsidP="00DE6059">
            <w:pPr>
              <w:spacing w:before="120" w:after="120"/>
              <w:rPr>
                <w:rFonts w:ascii="Calibri" w:hAnsi="Calibri" w:cs="Arial"/>
                <w:sz w:val="22"/>
                <w:szCs w:val="22"/>
              </w:rPr>
            </w:pPr>
            <w:r w:rsidRPr="00E41FFE">
              <w:rPr>
                <w:rFonts w:ascii="Calibri" w:hAnsi="Calibri" w:cs="Arial"/>
                <w:sz w:val="22"/>
                <w:szCs w:val="22"/>
              </w:rPr>
              <w:fldChar w:fldCharType="begin">
                <w:ffData>
                  <w:name w:val="CaseACocher4"/>
                  <w:enabled/>
                  <w:calcOnExit w:val="0"/>
                  <w:checkBox>
                    <w:sizeAuto/>
                    <w:default w:val="0"/>
                  </w:checkBox>
                </w:ffData>
              </w:fldChar>
            </w:r>
            <w:r w:rsidRPr="00E41FFE">
              <w:rPr>
                <w:rFonts w:ascii="Calibri" w:hAnsi="Calibri" w:cs="Arial"/>
                <w:sz w:val="22"/>
                <w:szCs w:val="22"/>
              </w:rPr>
              <w:instrText xml:space="preserve"> FORMCHECKBOX </w:instrText>
            </w:r>
            <w:r w:rsidR="00982A45">
              <w:rPr>
                <w:rFonts w:ascii="Calibri" w:hAnsi="Calibri" w:cs="Arial"/>
                <w:sz w:val="22"/>
                <w:szCs w:val="22"/>
              </w:rPr>
            </w:r>
            <w:r w:rsidR="00982A45">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sidRPr="00E41FFE">
              <w:rPr>
                <w:rFonts w:ascii="Calibri" w:hAnsi="Calibri" w:cs="Arial"/>
                <w:bCs/>
                <w:sz w:val="22"/>
                <w:szCs w:val="22"/>
              </w:rPr>
              <w:t>Pièces relatives à un éventuel contrôle de la régularité de ce marché par un organisme</w:t>
            </w:r>
            <w:r w:rsidR="00A71DB3">
              <w:rPr>
                <w:rFonts w:ascii="Calibri" w:hAnsi="Calibri" w:cs="Arial"/>
                <w:bCs/>
                <w:sz w:val="22"/>
                <w:szCs w:val="22"/>
              </w:rPr>
              <w:t xml:space="preserve"> tiers</w:t>
            </w:r>
            <w:r w:rsidRPr="00E41FFE">
              <w:rPr>
                <w:rFonts w:ascii="Calibri" w:hAnsi="Calibri" w:cs="Arial"/>
                <w:bCs/>
                <w:sz w:val="22"/>
                <w:szCs w:val="22"/>
              </w:rPr>
              <w:t xml:space="preserve"> externe </w:t>
            </w:r>
            <w:r w:rsidR="00D4108A" w:rsidRPr="00E41FFE">
              <w:rPr>
                <w:rFonts w:ascii="Calibri" w:hAnsi="Calibri" w:cs="Arial"/>
                <w:bCs/>
                <w:sz w:val="22"/>
                <w:szCs w:val="22"/>
              </w:rPr>
              <w:t>du type « </w:t>
            </w:r>
            <w:r w:rsidR="00D4108A" w:rsidRPr="00E41FFE">
              <w:rPr>
                <w:rFonts w:ascii="Calibri" w:hAnsi="Calibri" w:cs="Arial"/>
                <w:sz w:val="22"/>
                <w:szCs w:val="22"/>
              </w:rPr>
              <w:t xml:space="preserve">organisme d’audit interne de la centrale d’achat, Cour des comptes ou antenne régionale de la </w:t>
            </w:r>
            <w:r w:rsidR="00FF5431" w:rsidRPr="00E41FFE">
              <w:rPr>
                <w:rFonts w:ascii="Calibri" w:hAnsi="Calibri" w:cs="Arial"/>
                <w:sz w:val="22"/>
                <w:szCs w:val="22"/>
              </w:rPr>
              <w:t>C</w:t>
            </w:r>
            <w:r w:rsidR="00D4108A" w:rsidRPr="00E41FFE">
              <w:rPr>
                <w:rFonts w:ascii="Calibri" w:hAnsi="Calibri" w:cs="Arial"/>
                <w:sz w:val="22"/>
                <w:szCs w:val="22"/>
              </w:rPr>
              <w:t>our des comptes, évaluateurs indépendants ».</w:t>
            </w:r>
          </w:p>
          <w:p w14:paraId="2428E216" w14:textId="1FD8E864" w:rsidR="00760682" w:rsidRPr="00760682" w:rsidRDefault="00760682" w:rsidP="00DE6059">
            <w:pPr>
              <w:spacing w:before="120" w:after="120"/>
              <w:rPr>
                <w:rFonts w:ascii="Calibri" w:hAnsi="Calibri" w:cs="Arial"/>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Pr>
                <w:rFonts w:ascii="Calibri" w:hAnsi="Calibri" w:cs="Arial"/>
                <w:bCs/>
                <w:sz w:val="22"/>
                <w:szCs w:val="22"/>
              </w:rPr>
              <w:t>Convention ou contrat établissant le lien contractuel entre le pouvoir adjudicateur et la centrale d’achat</w:t>
            </w:r>
          </w:p>
          <w:p w14:paraId="2F99DC16" w14:textId="51304909"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 </w:t>
            </w:r>
            <w:r w:rsidR="00396EFB" w:rsidRPr="00E41FFE">
              <w:rPr>
                <w:rFonts w:ascii="Calibri" w:hAnsi="Calibri" w:cs="Arial"/>
                <w:bCs/>
                <w:sz w:val="22"/>
                <w:szCs w:val="22"/>
              </w:rPr>
              <w:t>ou équivalent</w:t>
            </w:r>
            <w:r w:rsidRPr="00E41FFE">
              <w:rPr>
                <w:rFonts w:ascii="Calibri" w:hAnsi="Calibri" w:cs="Arial"/>
                <w:bCs/>
                <w:sz w:val="22"/>
                <w:szCs w:val="22"/>
              </w:rPr>
              <w:t xml:space="preserve"> </w:t>
            </w:r>
          </w:p>
          <w:p w14:paraId="7C7FEEE0" w14:textId="1BE0A438" w:rsidR="0025723E" w:rsidRPr="00E41FFE" w:rsidRDefault="0025723E" w:rsidP="00DE6059">
            <w:pPr>
              <w:spacing w:before="120" w:after="120"/>
              <w:rPr>
                <w:rFonts w:ascii="Calibri" w:hAnsi="Calibri" w:cs="Arial"/>
                <w:bCs/>
                <w:sz w:val="22"/>
                <w:szCs w:val="22"/>
              </w:rPr>
            </w:pPr>
          </w:p>
        </w:tc>
      </w:tr>
    </w:tbl>
    <w:tbl>
      <w:tblPr>
        <w:tblStyle w:val="Grilledutableau"/>
        <w:tblW w:w="0" w:type="auto"/>
        <w:tblLook w:val="04A0" w:firstRow="1" w:lastRow="0" w:firstColumn="1" w:lastColumn="0" w:noHBand="0" w:noVBand="1"/>
      </w:tblPr>
      <w:tblGrid>
        <w:gridCol w:w="10456"/>
      </w:tblGrid>
      <w:tr w:rsidR="00B12E12" w:rsidRPr="00E41FFE" w14:paraId="7C4E7A35" w14:textId="77777777" w:rsidTr="009D4255">
        <w:tc>
          <w:tcPr>
            <w:tcW w:w="10456" w:type="dxa"/>
            <w:shd w:val="clear" w:color="auto" w:fill="E36C0A" w:themeFill="accent6" w:themeFillShade="BF"/>
          </w:tcPr>
          <w:bookmarkEnd w:id="4"/>
          <w:p w14:paraId="3F17187F" w14:textId="79CFCAA9" w:rsidR="00CC2C0B" w:rsidRPr="00E41FFE" w:rsidRDefault="00B12E12"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r w:rsidRPr="00E41FFE">
              <w:rPr>
                <w:rFonts w:asciiTheme="minorHAnsi" w:hAnsiTheme="minorHAnsi"/>
                <w:b/>
                <w:bCs/>
                <w:szCs w:val="22"/>
                <w:u w:val="single"/>
              </w:rPr>
              <w:lastRenderedPageBreak/>
              <w:t>PIECES RELATIVES A</w:t>
            </w:r>
            <w:r w:rsidR="00EC62DA" w:rsidRPr="00E41FFE">
              <w:rPr>
                <w:rFonts w:asciiTheme="minorHAnsi" w:hAnsiTheme="minorHAnsi"/>
                <w:b/>
                <w:bCs/>
                <w:szCs w:val="22"/>
                <w:u w:val="single"/>
              </w:rPr>
              <w:t xml:space="preserve"> UN MARCHE SANS PUBLICITE NI MISE EN CONCURRENCE PREALABLE</w:t>
            </w:r>
          </w:p>
          <w:p w14:paraId="440BC690" w14:textId="77777777" w:rsidR="00B12E12" w:rsidRPr="00E41FFE" w:rsidRDefault="00CC2C0B"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r w:rsidRPr="00E41FFE">
              <w:rPr>
                <w:rFonts w:asciiTheme="minorHAnsi" w:hAnsiTheme="minorHAnsi"/>
                <w:b/>
                <w:bCs/>
                <w:szCs w:val="22"/>
                <w:u w:val="single"/>
              </w:rPr>
              <w:t>[</w:t>
            </w:r>
            <w:proofErr w:type="gramStart"/>
            <w:r w:rsidR="00532859" w:rsidRPr="00E41FFE">
              <w:rPr>
                <w:rFonts w:asciiTheme="minorHAnsi" w:hAnsiTheme="minorHAnsi"/>
                <w:b/>
                <w:bCs/>
                <w:szCs w:val="22"/>
                <w:u w:val="single"/>
              </w:rPr>
              <w:t>pour</w:t>
            </w:r>
            <w:proofErr w:type="gramEnd"/>
            <w:r w:rsidR="00532859" w:rsidRPr="00E41FFE">
              <w:rPr>
                <w:rFonts w:asciiTheme="minorHAnsi" w:hAnsiTheme="minorHAnsi"/>
                <w:b/>
                <w:bCs/>
                <w:szCs w:val="22"/>
                <w:u w:val="single"/>
              </w:rPr>
              <w:t xml:space="preserve"> toutes</w:t>
            </w:r>
            <w:r w:rsidRPr="00E41FFE">
              <w:rPr>
                <w:rFonts w:asciiTheme="minorHAnsi" w:hAnsiTheme="minorHAnsi"/>
                <w:b/>
                <w:bCs/>
                <w:szCs w:val="22"/>
                <w:u w:val="single"/>
              </w:rPr>
              <w:t xml:space="preserve"> dépenses </w:t>
            </w:r>
            <w:r w:rsidR="00532859" w:rsidRPr="00E41FFE">
              <w:rPr>
                <w:rFonts w:asciiTheme="minorHAnsi" w:hAnsiTheme="minorHAnsi"/>
                <w:b/>
                <w:bCs/>
                <w:szCs w:val="22"/>
                <w:u w:val="single"/>
              </w:rPr>
              <w:t>supérieures</w:t>
            </w:r>
            <w:r w:rsidRPr="00E41FFE">
              <w:rPr>
                <w:rFonts w:asciiTheme="minorHAnsi" w:hAnsiTheme="minorHAnsi"/>
                <w:b/>
                <w:bCs/>
                <w:szCs w:val="22"/>
                <w:u w:val="single"/>
              </w:rPr>
              <w:t xml:space="preserve"> à 40 000 € HT</w:t>
            </w:r>
            <w:r w:rsidR="00532859" w:rsidRPr="00E41FFE">
              <w:rPr>
                <w:rFonts w:asciiTheme="minorHAnsi" w:hAnsiTheme="minorHAnsi"/>
                <w:b/>
                <w:bCs/>
                <w:szCs w:val="22"/>
                <w:u w:val="single"/>
              </w:rPr>
              <w:t xml:space="preserve"> à compter du 1</w:t>
            </w:r>
            <w:r w:rsidR="00532859" w:rsidRPr="00E41FFE">
              <w:rPr>
                <w:rFonts w:asciiTheme="minorHAnsi" w:hAnsiTheme="minorHAnsi"/>
                <w:b/>
                <w:bCs/>
                <w:szCs w:val="22"/>
                <w:u w:val="single"/>
                <w:vertAlign w:val="superscript"/>
              </w:rPr>
              <w:t>er</w:t>
            </w:r>
            <w:r w:rsidR="00532859" w:rsidRPr="00E41FFE">
              <w:rPr>
                <w:rFonts w:asciiTheme="minorHAnsi" w:hAnsiTheme="minorHAnsi"/>
                <w:b/>
                <w:bCs/>
                <w:szCs w:val="22"/>
                <w:u w:val="single"/>
              </w:rPr>
              <w:t xml:space="preserve"> janvier 2020                                                                ou à 25 OOO € jusqu’au 31 décembre 2019</w:t>
            </w:r>
            <w:r w:rsidRPr="00E41FFE">
              <w:rPr>
                <w:rFonts w:asciiTheme="minorHAnsi" w:hAnsiTheme="minorHAnsi"/>
                <w:b/>
                <w:bCs/>
                <w:szCs w:val="22"/>
                <w:u w:val="single"/>
              </w:rPr>
              <w:t>]</w:t>
            </w:r>
          </w:p>
          <w:p w14:paraId="7072B9CA" w14:textId="0DDCDAB2" w:rsidR="00D3571A" w:rsidRPr="00E41FFE" w:rsidRDefault="001D2083" w:rsidP="009D4255">
            <w:pPr>
              <w:pStyle w:val="Retraitcorpsdetexte3"/>
              <w:tabs>
                <w:tab w:val="right" w:pos="6237"/>
                <w:tab w:val="right" w:pos="10490"/>
              </w:tabs>
              <w:spacing w:line="700" w:lineRule="exact"/>
              <w:ind w:firstLine="0"/>
              <w:jc w:val="center"/>
              <w:rPr>
                <w:rFonts w:asciiTheme="minorHAnsi" w:hAnsiTheme="minorHAnsi"/>
                <w:b/>
                <w:bCs/>
                <w:i/>
                <w:iCs/>
                <w:szCs w:val="22"/>
              </w:rPr>
            </w:pPr>
            <w:r>
              <w:rPr>
                <w:rFonts w:asciiTheme="minorHAnsi" w:hAnsiTheme="minorHAnsi"/>
                <w:b/>
                <w:bCs/>
                <w:i/>
                <w:iCs/>
                <w:szCs w:val="22"/>
              </w:rPr>
              <w:t>FEADER</w:t>
            </w:r>
          </w:p>
        </w:tc>
      </w:tr>
      <w:tr w:rsidR="00B12E12" w:rsidRPr="00E41FFE" w14:paraId="1C833903" w14:textId="77777777" w:rsidTr="00B12E12">
        <w:tc>
          <w:tcPr>
            <w:tcW w:w="10456" w:type="dxa"/>
          </w:tcPr>
          <w:p w14:paraId="08AED399" w14:textId="233DB0E8" w:rsidR="00B12E12" w:rsidRPr="00E41FFE" w:rsidRDefault="00EC62DA" w:rsidP="00EC62DA">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Attestation établissant le motif de l’absence de procédure de mise en concurrence et de publicité et comprenant les éléments suivants</w:t>
            </w:r>
            <w:r w:rsidR="00C048DB">
              <w:rPr>
                <w:rFonts w:ascii="Calibri" w:hAnsi="Calibri" w:cs="Arial"/>
                <w:bCs/>
                <w:sz w:val="22"/>
                <w:szCs w:val="22"/>
              </w:rPr>
              <w:t> </w:t>
            </w:r>
            <w:r w:rsidRPr="00E41FFE">
              <w:rPr>
                <w:rFonts w:ascii="Calibri" w:hAnsi="Calibri" w:cs="Arial"/>
                <w:bCs/>
                <w:sz w:val="22"/>
                <w:szCs w:val="22"/>
              </w:rPr>
              <w:t xml:space="preserve">: </w:t>
            </w:r>
          </w:p>
          <w:p w14:paraId="06A4F4D6" w14:textId="639ECFFA" w:rsidR="00EC62DA" w:rsidRPr="00E41FFE" w:rsidRDefault="00CC2C0B" w:rsidP="00EC62DA">
            <w:pPr>
              <w:pStyle w:val="Paragraphedeliste"/>
              <w:numPr>
                <w:ilvl w:val="0"/>
                <w:numId w:val="10"/>
              </w:numPr>
              <w:spacing w:before="120" w:after="120"/>
              <w:rPr>
                <w:rFonts w:cs="Arial"/>
                <w:bCs/>
              </w:rPr>
            </w:pPr>
            <w:r w:rsidRPr="00E41FFE">
              <w:rPr>
                <w:rFonts w:cs="Arial"/>
                <w:bCs/>
              </w:rPr>
              <w:t>L</w:t>
            </w:r>
            <w:r w:rsidR="00EC62DA" w:rsidRPr="00E41FFE">
              <w:rPr>
                <w:rFonts w:cs="Arial"/>
                <w:bCs/>
              </w:rPr>
              <w:t xml:space="preserve">a base </w:t>
            </w:r>
            <w:r w:rsidRPr="00E41FFE">
              <w:rPr>
                <w:rFonts w:cs="Arial"/>
                <w:bCs/>
              </w:rPr>
              <w:t>juridique</w:t>
            </w:r>
            <w:r w:rsidR="00EC62DA" w:rsidRPr="00E41FFE">
              <w:rPr>
                <w:rFonts w:cs="Arial"/>
                <w:bCs/>
              </w:rPr>
              <w:t xml:space="preserve"> du motif dérogatoire </w:t>
            </w:r>
            <w:r w:rsidRPr="00E41FFE">
              <w:rPr>
                <w:rFonts w:cs="Arial"/>
                <w:bCs/>
              </w:rPr>
              <w:t>aux principes de mise en concurrence</w:t>
            </w:r>
          </w:p>
          <w:p w14:paraId="573B5FE6" w14:textId="77777777" w:rsidR="00EC62DA" w:rsidRPr="00E41FFE" w:rsidRDefault="00CC2C0B" w:rsidP="00EC62DA">
            <w:pPr>
              <w:pStyle w:val="Paragraphedeliste"/>
              <w:numPr>
                <w:ilvl w:val="0"/>
                <w:numId w:val="10"/>
              </w:numPr>
              <w:spacing w:before="120" w:after="120"/>
              <w:rPr>
                <w:rFonts w:cs="Arial"/>
                <w:bCs/>
              </w:rPr>
            </w:pPr>
            <w:r w:rsidRPr="00E41FFE">
              <w:rPr>
                <w:rFonts w:cs="Arial"/>
                <w:bCs/>
              </w:rPr>
              <w:t>L’argumentaire</w:t>
            </w:r>
            <w:r w:rsidR="00EC62DA" w:rsidRPr="00E41FFE">
              <w:rPr>
                <w:rFonts w:cs="Arial"/>
                <w:bCs/>
              </w:rPr>
              <w:t xml:space="preserve"> </w:t>
            </w:r>
            <w:r w:rsidRPr="00E41FFE">
              <w:rPr>
                <w:rFonts w:cs="Arial"/>
                <w:bCs/>
              </w:rPr>
              <w:t xml:space="preserve">détaillé </w:t>
            </w:r>
            <w:r w:rsidR="00EC62DA" w:rsidRPr="00E41FFE">
              <w:rPr>
                <w:rFonts w:cs="Arial"/>
                <w:bCs/>
              </w:rPr>
              <w:t>technique</w:t>
            </w:r>
            <w:r w:rsidRPr="00E41FFE">
              <w:rPr>
                <w:rFonts w:cs="Arial"/>
                <w:bCs/>
              </w:rPr>
              <w:t xml:space="preserve"> et/ou financier </w:t>
            </w:r>
          </w:p>
          <w:p w14:paraId="5ECD59AA" w14:textId="5F569D7D" w:rsidR="00CC2C0B" w:rsidRPr="00E41FFE" w:rsidRDefault="00CC2C0B" w:rsidP="00EC62DA">
            <w:pPr>
              <w:pStyle w:val="Paragraphedeliste"/>
              <w:numPr>
                <w:ilvl w:val="0"/>
                <w:numId w:val="10"/>
              </w:numPr>
              <w:spacing w:before="120" w:after="120"/>
              <w:rPr>
                <w:rFonts w:cs="Arial"/>
                <w:bCs/>
              </w:rPr>
            </w:pPr>
            <w:r w:rsidRPr="00E41FFE">
              <w:rPr>
                <w:rFonts w:cs="Arial"/>
                <w:bCs/>
              </w:rPr>
              <w:t xml:space="preserve">La signature du responsable des achats publics </w:t>
            </w:r>
            <w:r w:rsidR="001C47E5" w:rsidRPr="00E41FFE">
              <w:rPr>
                <w:rFonts w:cs="Arial"/>
                <w:bCs/>
              </w:rPr>
              <w:t xml:space="preserve">ou du représentant légal </w:t>
            </w:r>
            <w:r w:rsidRPr="00E41FFE">
              <w:rPr>
                <w:rFonts w:cs="Arial"/>
                <w:bCs/>
              </w:rPr>
              <w:t xml:space="preserve">de l’organisme dépositaire de la demande d’aide </w:t>
            </w:r>
          </w:p>
          <w:p w14:paraId="57D60ADC" w14:textId="7BA7BEE3" w:rsidR="00CC2C0B" w:rsidRPr="00E41FFE" w:rsidRDefault="00CC2C0B" w:rsidP="00CC2C0B">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L’offre technique et financière du titulaire</w:t>
            </w:r>
          </w:p>
          <w:p w14:paraId="245D246C" w14:textId="7DFD3D8E" w:rsidR="00CC2C0B" w:rsidRPr="00E41FFE" w:rsidRDefault="00CC2C0B" w:rsidP="00CC2C0B">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Tout document permettant de justifier du caractère dérogatoire au principe de mise en concurrence et de publicité</w:t>
            </w:r>
          </w:p>
          <w:p w14:paraId="734E7862" w14:textId="106CB17A" w:rsidR="001C47E5"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17D77F76" w14:textId="7B7D6901" w:rsidR="00760682" w:rsidRPr="00760682" w:rsidRDefault="00760682" w:rsidP="00760682">
            <w:pPr>
              <w:tabs>
                <w:tab w:val="left" w:pos="0"/>
                <w:tab w:val="left" w:pos="567"/>
              </w:tabs>
              <w:snapToGrid w:val="0"/>
              <w:spacing w:before="120"/>
              <w:rPr>
                <w:rFonts w:ascii="Calibri" w:hAnsi="Calibri" w:cs="Arial"/>
                <w:sz w:val="22"/>
                <w:szCs w:val="22"/>
              </w:rPr>
            </w:pPr>
            <w:r w:rsidRPr="00760682">
              <w:rPr>
                <w:rFonts w:ascii="Calibri" w:hAnsi="Calibri" w:cs="Arial"/>
                <w:bCs/>
                <w:sz w:val="22"/>
                <w:szCs w:val="22"/>
              </w:rPr>
              <w:fldChar w:fldCharType="begin">
                <w:ffData>
                  <w:name w:val="CheckBox"/>
                  <w:enabled/>
                  <w:calcOnExit w:val="0"/>
                  <w:checkBox>
                    <w:sizeAuto/>
                    <w:default w:val="0"/>
                    <w:checked w:val="0"/>
                  </w:checkBox>
                </w:ffData>
              </w:fldChar>
            </w:r>
            <w:r w:rsidRPr="00760682">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760682">
              <w:rPr>
                <w:rFonts w:ascii="Calibri" w:hAnsi="Calibri" w:cs="Arial"/>
                <w:sz w:val="22"/>
                <w:szCs w:val="22"/>
              </w:rPr>
              <w:fldChar w:fldCharType="end"/>
            </w:r>
            <w:r w:rsidRPr="00760682">
              <w:rPr>
                <w:rFonts w:ascii="Calibri" w:hAnsi="Calibri" w:cs="Arial"/>
                <w:bCs/>
                <w:sz w:val="22"/>
                <w:szCs w:val="22"/>
              </w:rPr>
              <w:t xml:space="preserve"> </w:t>
            </w:r>
            <w:r>
              <w:rPr>
                <w:rFonts w:ascii="Calibri" w:hAnsi="Calibri" w:cs="Arial"/>
                <w:bCs/>
                <w:sz w:val="22"/>
                <w:szCs w:val="22"/>
              </w:rPr>
              <w:t xml:space="preserve"> Les documents de consultation de la procédure initiale en cas de marché sans publicité ni mise en concurrence faisant suite à une procédure de mise en concurrence infructueuse</w:t>
            </w:r>
          </w:p>
          <w:p w14:paraId="45D3F3A9" w14:textId="50D11738" w:rsidR="000A50F2"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6F376492" w14:textId="2D826F78" w:rsidR="000A50F2" w:rsidRPr="00E41FFE" w:rsidRDefault="000A50F2" w:rsidP="000A50F2">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(uniquement pour les collectivités territoriales)</w:t>
            </w:r>
          </w:p>
          <w:p w14:paraId="31996CA8" w14:textId="5D05E2A0" w:rsidR="00CC2C0B" w:rsidRPr="00E41FFE" w:rsidRDefault="0025723E" w:rsidP="0025723E">
            <w:pPr>
              <w:spacing w:before="120"/>
              <w:rPr>
                <w:rFonts w:ascii="Calibri" w:hAnsi="Calibri" w:cs="Arial"/>
                <w:bCs/>
                <w:sz w:val="22"/>
                <w:szCs w:val="22"/>
              </w:rPr>
            </w:pPr>
            <w:r w:rsidRPr="00E41FFE">
              <w:rPr>
                <w:rFonts w:ascii="Calibri" w:hAnsi="Calibri" w:cs="Arial"/>
                <w:bCs/>
                <w:sz w:val="22"/>
                <w:szCs w:val="22"/>
              </w:rPr>
              <w:t xml:space="preserve"> </w:t>
            </w:r>
          </w:p>
          <w:p w14:paraId="27378C2E" w14:textId="10B8722D" w:rsidR="00A71DB3" w:rsidRDefault="00023975" w:rsidP="00023975">
            <w:pPr>
              <w:snapToGrid w:val="0"/>
              <w:spacing w:before="120"/>
              <w:jc w:val="both"/>
              <w:rPr>
                <w:rFonts w:ascii="Calibri" w:hAnsi="Calibri" w:cs="Arial"/>
                <w:sz w:val="22"/>
                <w:szCs w:val="22"/>
              </w:rPr>
            </w:pPr>
            <w:r w:rsidRPr="00E41FFE">
              <w:rPr>
                <w:noProof/>
                <w:sz w:val="22"/>
                <w:szCs w:val="22"/>
              </w:rPr>
              <w:drawing>
                <wp:inline distT="0" distB="0" distL="0" distR="0" wp14:anchorId="47798E8A" wp14:editId="6000863B">
                  <wp:extent cx="257175" cy="257175"/>
                  <wp:effectExtent l="0" t="0" r="9525" b="9525"/>
                  <wp:docPr id="1" name="Image 1"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w:t>
            </w:r>
            <w:r w:rsidR="00C048DB">
              <w:rPr>
                <w:rFonts w:ascii="Calibri" w:hAnsi="Calibri"/>
                <w:b/>
                <w:noProof/>
                <w:color w:val="FF0000"/>
                <w:sz w:val="22"/>
                <w:szCs w:val="22"/>
                <w:u w:val="single"/>
              </w:rPr>
              <w:t> </w:t>
            </w:r>
            <w:r w:rsidRPr="00E41FFE">
              <w:rPr>
                <w:rFonts w:ascii="Calibri" w:hAnsi="Calibri"/>
                <w:b/>
                <w:noProof/>
                <w:color w:val="FF0000"/>
                <w:sz w:val="22"/>
                <w:szCs w:val="22"/>
                <w:u w:val="single"/>
              </w:rPr>
              <w:t>:</w:t>
            </w:r>
            <w:r w:rsidRPr="00E41FFE">
              <w:rPr>
                <w:rFonts w:ascii="Calibri" w:hAnsi="Calibri"/>
                <w:i/>
                <w:sz w:val="22"/>
                <w:szCs w:val="22"/>
              </w:rPr>
              <w:t xml:space="preserve"> </w:t>
            </w:r>
            <w:r w:rsidRPr="00E41FFE">
              <w:rPr>
                <w:rFonts w:ascii="Calibri" w:hAnsi="Calibri" w:cs="Arial"/>
                <w:sz w:val="22"/>
                <w:szCs w:val="22"/>
              </w:rPr>
              <w:t>Votre dépense ne pourra être prise en compte si vous ne pouvez nous transmettre les pièces justificatives demandées ci-dessus et/ou que l’argumentaire fourni ne permet pas de s</w:t>
            </w:r>
            <w:r w:rsidR="009106F8" w:rsidRPr="00E41FFE">
              <w:rPr>
                <w:rFonts w:ascii="Calibri" w:hAnsi="Calibri" w:cs="Arial"/>
                <w:sz w:val="22"/>
                <w:szCs w:val="22"/>
              </w:rPr>
              <w:t>’assurer de la conformité du recours à un motif dérogatoire au principe de mise en concurrence</w:t>
            </w:r>
            <w:r w:rsidR="00C048DB">
              <w:rPr>
                <w:rFonts w:ascii="Calibri" w:hAnsi="Calibri" w:cs="Arial"/>
                <w:sz w:val="22"/>
                <w:szCs w:val="22"/>
              </w:rPr>
              <w:t xml:space="preserve"> qui est le principe de base de la commande publique</w:t>
            </w:r>
            <w:r w:rsidR="009106F8" w:rsidRPr="00E41FFE">
              <w:rPr>
                <w:rFonts w:ascii="Calibri" w:hAnsi="Calibri" w:cs="Arial"/>
                <w:sz w:val="22"/>
                <w:szCs w:val="22"/>
              </w:rPr>
              <w:t>.</w:t>
            </w:r>
            <w:r w:rsidR="00C048DB">
              <w:rPr>
                <w:rFonts w:ascii="Calibri" w:hAnsi="Calibri" w:cs="Arial"/>
                <w:sz w:val="22"/>
                <w:szCs w:val="22"/>
              </w:rPr>
              <w:t xml:space="preserve"> L’autorité de gestion </w:t>
            </w:r>
            <w:r w:rsidR="00A71DB3">
              <w:rPr>
                <w:rFonts w:ascii="Calibri" w:hAnsi="Calibri" w:cs="Arial"/>
                <w:sz w:val="22"/>
                <w:szCs w:val="22"/>
              </w:rPr>
              <w:t xml:space="preserve">adoptera une approche stricte et sécurisante concernant tous les marchés publics sans publicité ni mise en concurrence, afin de garantir une bonne utilisation des dépenses de l’UE. </w:t>
            </w:r>
          </w:p>
          <w:p w14:paraId="4DE710E7" w14:textId="77777777" w:rsidR="00A71DB3" w:rsidRDefault="00A71DB3" w:rsidP="00023975">
            <w:pPr>
              <w:snapToGrid w:val="0"/>
              <w:spacing w:before="120"/>
              <w:jc w:val="both"/>
              <w:rPr>
                <w:rFonts w:ascii="Calibri" w:hAnsi="Calibri" w:cs="Arial"/>
                <w:sz w:val="22"/>
                <w:szCs w:val="22"/>
              </w:rPr>
            </w:pPr>
          </w:p>
          <w:p w14:paraId="7E790762" w14:textId="0F00DD2D" w:rsidR="00A71DB3" w:rsidRPr="00A71DB3" w:rsidRDefault="00A71DB3" w:rsidP="00A71DB3">
            <w:pPr>
              <w:snapToGrid w:val="0"/>
              <w:spacing w:before="120"/>
              <w:jc w:val="both"/>
              <w:rPr>
                <w:rFonts w:ascii="Calibri" w:hAnsi="Calibri" w:cs="Arial"/>
                <w:sz w:val="22"/>
                <w:szCs w:val="22"/>
              </w:rPr>
            </w:pPr>
            <w:r w:rsidRPr="00A71DB3">
              <w:rPr>
                <w:rFonts w:ascii="Calibri" w:hAnsi="Calibri" w:cs="Arial"/>
                <w:noProof/>
                <w:sz w:val="22"/>
                <w:szCs w:val="22"/>
              </w:rPr>
              <w:drawing>
                <wp:inline distT="0" distB="0" distL="0" distR="0" wp14:anchorId="04296591" wp14:editId="5123A868">
                  <wp:extent cx="257175" cy="257175"/>
                  <wp:effectExtent l="0" t="0" r="9525" b="9525"/>
                  <wp:docPr id="617848263" name="Image 617848263"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A71DB3">
              <w:rPr>
                <w:rFonts w:ascii="Calibri" w:hAnsi="Calibri" w:cs="Arial"/>
                <w:b/>
                <w:sz w:val="22"/>
                <w:szCs w:val="22"/>
                <w:u w:val="single"/>
              </w:rPr>
              <w:t xml:space="preserve"> Point de vigilance :</w:t>
            </w:r>
            <w:r w:rsidRPr="00A71DB3">
              <w:rPr>
                <w:rFonts w:ascii="Calibri" w:hAnsi="Calibri" w:cs="Arial"/>
                <w:i/>
                <w:sz w:val="22"/>
                <w:szCs w:val="22"/>
              </w:rPr>
              <w:t xml:space="preserve"> </w:t>
            </w:r>
            <w:r>
              <w:rPr>
                <w:rFonts w:ascii="Calibri" w:hAnsi="Calibri" w:cs="Arial"/>
                <w:i/>
                <w:sz w:val="22"/>
                <w:szCs w:val="22"/>
              </w:rPr>
              <w:t xml:space="preserve"> </w:t>
            </w:r>
            <w:r>
              <w:rPr>
                <w:rFonts w:ascii="Calibri" w:hAnsi="Calibri" w:cs="Arial"/>
                <w:iCs/>
                <w:sz w:val="22"/>
                <w:szCs w:val="22"/>
              </w:rPr>
              <w:t xml:space="preserve">Le </w:t>
            </w:r>
            <w:proofErr w:type="spellStart"/>
            <w:r>
              <w:rPr>
                <w:rFonts w:ascii="Calibri" w:hAnsi="Calibri" w:cs="Arial"/>
                <w:iCs/>
                <w:sz w:val="22"/>
                <w:szCs w:val="22"/>
              </w:rPr>
              <w:t>sourcing</w:t>
            </w:r>
            <w:proofErr w:type="spellEnd"/>
            <w:r>
              <w:rPr>
                <w:rFonts w:ascii="Calibri" w:hAnsi="Calibri" w:cs="Arial"/>
                <w:iCs/>
                <w:sz w:val="22"/>
                <w:szCs w:val="22"/>
              </w:rPr>
              <w:t xml:space="preserve"> ou « sourçage », défini à l’article R 2111-1 du Code de la commande publique de 2019, qui consiste en l’action de mener</w:t>
            </w:r>
            <w:r w:rsidRPr="00A71DB3">
              <w:rPr>
                <w:rFonts w:ascii="Calibri" w:hAnsi="Calibri" w:cs="Arial"/>
                <w:sz w:val="22"/>
                <w:szCs w:val="22"/>
              </w:rPr>
              <w:t xml:space="preserve"> des consultations</w:t>
            </w:r>
            <w:r>
              <w:rPr>
                <w:rFonts w:ascii="Calibri" w:hAnsi="Calibri" w:cs="Arial"/>
                <w:sz w:val="22"/>
                <w:szCs w:val="22"/>
              </w:rPr>
              <w:t xml:space="preserve">, </w:t>
            </w:r>
            <w:r w:rsidRPr="00A71DB3">
              <w:rPr>
                <w:rFonts w:ascii="Calibri" w:hAnsi="Calibri" w:cs="Arial"/>
                <w:sz w:val="22"/>
                <w:szCs w:val="22"/>
              </w:rPr>
              <w:t>réaliser des études, solliciter des avis ou informer les opérateurs économiques de son projet et de ses exigences</w:t>
            </w:r>
            <w:r>
              <w:rPr>
                <w:rFonts w:ascii="Calibri" w:hAnsi="Calibri" w:cs="Arial"/>
                <w:sz w:val="22"/>
                <w:szCs w:val="22"/>
              </w:rPr>
              <w:t xml:space="preserve"> </w:t>
            </w:r>
            <w:r w:rsidRPr="00A71DB3">
              <w:rPr>
                <w:rFonts w:ascii="Calibri" w:hAnsi="Calibri" w:cs="Arial"/>
                <w:sz w:val="22"/>
                <w:szCs w:val="22"/>
              </w:rPr>
              <w:t>de marché</w:t>
            </w:r>
            <w:r>
              <w:rPr>
                <w:rFonts w:ascii="Calibri" w:hAnsi="Calibri" w:cs="Arial"/>
                <w:sz w:val="22"/>
                <w:szCs w:val="22"/>
              </w:rPr>
              <w:t xml:space="preserve"> dans le cadre de la préparation d’un marché public. </w:t>
            </w:r>
          </w:p>
          <w:p w14:paraId="34D85745" w14:textId="4089A632" w:rsidR="00A71DB3" w:rsidRDefault="00A71DB3" w:rsidP="00A71DB3">
            <w:pPr>
              <w:snapToGrid w:val="0"/>
              <w:spacing w:before="120"/>
              <w:jc w:val="both"/>
              <w:rPr>
                <w:rFonts w:ascii="Calibri" w:hAnsi="Calibri" w:cs="Arial"/>
                <w:sz w:val="22"/>
                <w:szCs w:val="22"/>
              </w:rPr>
            </w:pPr>
            <w:r w:rsidRPr="00A71DB3">
              <w:rPr>
                <w:rFonts w:ascii="Calibri" w:hAnsi="Calibri" w:cs="Arial"/>
                <w:sz w:val="22"/>
                <w:szCs w:val="22"/>
              </w:rPr>
              <w:t xml:space="preserve">Les résultats des études et échanges préalables peuvent être utilisés par l'acheteur, à condition que leur utilisation n'ait pas pour effet de fausser la concurrence ou de méconnaître les principes </w:t>
            </w:r>
            <w:r>
              <w:rPr>
                <w:rFonts w:ascii="Calibri" w:hAnsi="Calibri" w:cs="Arial"/>
                <w:sz w:val="22"/>
                <w:szCs w:val="22"/>
              </w:rPr>
              <w:t xml:space="preserve">fondamentaux de la commande publique (liberté d’accès à la commande publique, égalité de traitement, transparence des procédures). </w:t>
            </w:r>
          </w:p>
          <w:p w14:paraId="7BD5118C" w14:textId="77777777" w:rsidR="00A71DB3" w:rsidRDefault="00A71DB3" w:rsidP="00A71DB3">
            <w:pPr>
              <w:snapToGrid w:val="0"/>
              <w:spacing w:before="120"/>
              <w:jc w:val="both"/>
              <w:rPr>
                <w:rFonts w:ascii="Calibri" w:hAnsi="Calibri" w:cs="Arial"/>
                <w:sz w:val="22"/>
                <w:szCs w:val="22"/>
              </w:rPr>
            </w:pPr>
          </w:p>
          <w:p w14:paraId="0373BFF4" w14:textId="1B350260" w:rsidR="00777916" w:rsidRDefault="00A71DB3" w:rsidP="00023975">
            <w:pPr>
              <w:snapToGrid w:val="0"/>
              <w:spacing w:before="120"/>
              <w:jc w:val="both"/>
              <w:rPr>
                <w:rFonts w:ascii="Calibri" w:hAnsi="Calibri" w:cs="Arial"/>
                <w:sz w:val="22"/>
                <w:szCs w:val="22"/>
              </w:rPr>
            </w:pPr>
            <w:r>
              <w:rPr>
                <w:rFonts w:ascii="Calibri" w:hAnsi="Calibri" w:cs="Arial"/>
                <w:sz w:val="22"/>
                <w:szCs w:val="22"/>
              </w:rPr>
              <w:t xml:space="preserve">Le </w:t>
            </w:r>
            <w:proofErr w:type="spellStart"/>
            <w:r>
              <w:rPr>
                <w:rFonts w:ascii="Calibri" w:hAnsi="Calibri" w:cs="Arial"/>
                <w:sz w:val="22"/>
                <w:szCs w:val="22"/>
              </w:rPr>
              <w:t>sourcing</w:t>
            </w:r>
            <w:proofErr w:type="spellEnd"/>
            <w:r>
              <w:rPr>
                <w:rFonts w:ascii="Calibri" w:hAnsi="Calibri" w:cs="Arial"/>
                <w:sz w:val="22"/>
                <w:szCs w:val="22"/>
              </w:rPr>
              <w:t xml:space="preserve"> n’est pas équivalent à une mise en concurrence et son objet n’a pas pour finalité de réduire la mise en concurrence mais, au contraire, de favoriser la mise en concurrence. </w:t>
            </w:r>
          </w:p>
          <w:p w14:paraId="3304B3D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noProof/>
                <w:sz w:val="22"/>
                <w:szCs w:val="22"/>
              </w:rPr>
              <w:drawing>
                <wp:inline distT="0" distB="0" distL="0" distR="0" wp14:anchorId="7B1A826C" wp14:editId="4665F98E">
                  <wp:extent cx="257175" cy="257175"/>
                  <wp:effectExtent l="0" t="0" r="9525" b="9525"/>
                  <wp:docPr id="449483425" name="Image 20"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77916">
              <w:rPr>
                <w:rFonts w:ascii="Calibri" w:hAnsi="Calibri" w:cs="Arial"/>
                <w:b/>
                <w:sz w:val="22"/>
                <w:szCs w:val="22"/>
                <w:u w:val="single"/>
              </w:rPr>
              <w:t xml:space="preserve"> Point de vigilance :</w:t>
            </w:r>
            <w:r w:rsidRPr="00777916">
              <w:rPr>
                <w:rFonts w:ascii="Calibri" w:hAnsi="Calibri" w:cs="Arial"/>
                <w:sz w:val="22"/>
                <w:szCs w:val="22"/>
              </w:rPr>
              <w:t xml:space="preserve"> </w:t>
            </w:r>
            <w:r w:rsidRPr="00777916">
              <w:rPr>
                <w:rFonts w:ascii="Calibri" w:hAnsi="Calibri" w:cs="Arial"/>
                <w:bCs/>
                <w:sz w:val="22"/>
                <w:szCs w:val="22"/>
              </w:rPr>
              <w:t xml:space="preserve">Toute modification de marché doit être justifié sur la base d’une des dispositions de l’article R2194-1 du Code de la commande publique de 2019 :  </w:t>
            </w:r>
          </w:p>
          <w:p w14:paraId="5674489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1° Les modifications ont été prévues dans les documents contractuels initiaux ;</w:t>
            </w:r>
          </w:p>
          <w:p w14:paraId="4611FB56"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lastRenderedPageBreak/>
              <w:t>2° Des travaux, fournitures ou services supplémentaires sont devenus nécessaires ;</w:t>
            </w:r>
          </w:p>
          <w:p w14:paraId="3AE3DF58"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3° Les modifications sont rendues nécessaires par des circonstances imprévues ;</w:t>
            </w:r>
          </w:p>
          <w:p w14:paraId="52FC094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4° Un nouveau titulaire se substitue au titulaire initial du marché ;</w:t>
            </w:r>
          </w:p>
          <w:p w14:paraId="29FD18F3"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5° Les modifications ne sont pas substantielles ;</w:t>
            </w:r>
          </w:p>
          <w:p w14:paraId="6DB2FD8A"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6° Les modifications sont de faible montant.</w:t>
            </w:r>
          </w:p>
          <w:p w14:paraId="06B57A1E" w14:textId="77777777" w:rsidR="00777916" w:rsidRPr="00777916" w:rsidRDefault="00777916" w:rsidP="00777916">
            <w:pPr>
              <w:snapToGrid w:val="0"/>
              <w:spacing w:before="120"/>
              <w:jc w:val="both"/>
              <w:rPr>
                <w:rFonts w:ascii="Calibri" w:hAnsi="Calibri" w:cs="Arial"/>
                <w:sz w:val="22"/>
                <w:szCs w:val="22"/>
              </w:rPr>
            </w:pPr>
            <w:r w:rsidRPr="00777916">
              <w:rPr>
                <w:rFonts w:ascii="Calibri" w:hAnsi="Calibri" w:cs="Arial"/>
                <w:sz w:val="22"/>
                <w:szCs w:val="22"/>
              </w:rPr>
              <w:t xml:space="preserve">Le motif auquel il est fait recours doit être mentionné sur le document établissant la modification du marché ou exposé par le porteur de projet auprès du service instructeur. </w:t>
            </w:r>
          </w:p>
          <w:p w14:paraId="07C9321E" w14:textId="77777777" w:rsidR="00777916" w:rsidRPr="00E41FFE" w:rsidRDefault="00777916" w:rsidP="00023975">
            <w:pPr>
              <w:snapToGrid w:val="0"/>
              <w:spacing w:before="120"/>
              <w:jc w:val="both"/>
              <w:rPr>
                <w:rFonts w:ascii="Calibri" w:hAnsi="Calibri" w:cs="Arial"/>
                <w:sz w:val="22"/>
                <w:szCs w:val="22"/>
              </w:rPr>
            </w:pPr>
          </w:p>
          <w:p w14:paraId="69B33EF5" w14:textId="5E9D9797" w:rsidR="00CC2C0B" w:rsidRPr="00E41FFE" w:rsidRDefault="00CC2C0B" w:rsidP="00CC2C0B">
            <w:pPr>
              <w:spacing w:before="120" w:after="120"/>
              <w:rPr>
                <w:rFonts w:cs="Arial"/>
                <w:bCs/>
              </w:rPr>
            </w:pPr>
          </w:p>
        </w:tc>
      </w:tr>
    </w:tbl>
    <w:p w14:paraId="4F2EAFF6" w14:textId="77777777" w:rsidR="00760682" w:rsidRPr="00E41FFE" w:rsidRDefault="00760682"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25723E" w:rsidRPr="00E41FFE" w14:paraId="1A370F43" w14:textId="77777777" w:rsidTr="009D4255">
        <w:tc>
          <w:tcPr>
            <w:tcW w:w="10456" w:type="dxa"/>
            <w:shd w:val="clear" w:color="auto" w:fill="E36C0A" w:themeFill="accent6" w:themeFillShade="BF"/>
          </w:tcPr>
          <w:p w14:paraId="49E7E3A1" w14:textId="77777777" w:rsidR="0025723E" w:rsidRPr="00E41FFE" w:rsidRDefault="0025723E"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bookmarkStart w:id="5" w:name="_Hlk140844724"/>
            <w:r w:rsidRPr="00E41FFE">
              <w:rPr>
                <w:rFonts w:asciiTheme="minorHAnsi" w:hAnsiTheme="minorHAnsi"/>
                <w:b/>
                <w:bCs/>
                <w:szCs w:val="22"/>
                <w:u w:val="single"/>
              </w:rPr>
              <w:t>PIECES RELATIVES AUX CONTRATS DE CONCESSION</w:t>
            </w:r>
          </w:p>
          <w:p w14:paraId="1BB56D84" w14:textId="2D2DEE27" w:rsidR="00D3571A" w:rsidRPr="00E41FFE" w:rsidRDefault="000E2A46" w:rsidP="00D3571A">
            <w:pPr>
              <w:pStyle w:val="Retraitcorpsdetexte3"/>
              <w:tabs>
                <w:tab w:val="right" w:pos="6237"/>
                <w:tab w:val="right" w:pos="10490"/>
              </w:tabs>
              <w:spacing w:line="700" w:lineRule="exact"/>
              <w:ind w:firstLine="0"/>
              <w:jc w:val="center"/>
              <w:rPr>
                <w:rFonts w:asciiTheme="minorHAnsi" w:hAnsiTheme="minorHAnsi"/>
                <w:b/>
                <w:bCs/>
                <w:i/>
                <w:iCs/>
                <w:szCs w:val="22"/>
                <w:u w:val="single"/>
              </w:rPr>
            </w:pPr>
            <w:r>
              <w:rPr>
                <w:rFonts w:asciiTheme="minorHAnsi" w:hAnsiTheme="minorHAnsi"/>
                <w:b/>
                <w:bCs/>
                <w:i/>
                <w:iCs/>
                <w:szCs w:val="22"/>
                <w:u w:val="single"/>
              </w:rPr>
              <w:t>FEADER</w:t>
            </w:r>
          </w:p>
        </w:tc>
      </w:tr>
      <w:tr w:rsidR="0025723E" w14:paraId="404042C9" w14:textId="77777777" w:rsidTr="0025723E">
        <w:tc>
          <w:tcPr>
            <w:tcW w:w="10456" w:type="dxa"/>
          </w:tcPr>
          <w:p w14:paraId="74312E73" w14:textId="07CDECC4" w:rsidR="00374613" w:rsidRPr="00E41FFE" w:rsidRDefault="00374613" w:rsidP="00374613">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Avis de concession</w:t>
            </w:r>
            <w:r w:rsidR="00CD6A64" w:rsidRPr="00E41FFE">
              <w:rPr>
                <w:rFonts w:ascii="Calibri" w:hAnsi="Calibri" w:cs="Arial"/>
                <w:sz w:val="22"/>
                <w:szCs w:val="22"/>
              </w:rPr>
              <w:t xml:space="preserve"> et de publicité (JAL/BOAMP/JOUE</w:t>
            </w:r>
            <w:r w:rsidR="001B0622" w:rsidRPr="00E41FFE">
              <w:rPr>
                <w:rFonts w:ascii="Calibri" w:hAnsi="Calibri" w:cs="Arial"/>
                <w:sz w:val="22"/>
                <w:szCs w:val="22"/>
              </w:rPr>
              <w:t>),</w:t>
            </w:r>
            <w:r w:rsidR="00CD6A64" w:rsidRPr="00E41FFE">
              <w:rPr>
                <w:rFonts w:ascii="Calibri" w:hAnsi="Calibri" w:cs="Arial"/>
                <w:sz w:val="22"/>
                <w:szCs w:val="22"/>
              </w:rPr>
              <w:t xml:space="preserve"> le cas échéant</w:t>
            </w:r>
          </w:p>
          <w:p w14:paraId="68AAEF67" w14:textId="53E5353A" w:rsidR="00374613" w:rsidRPr="00E41FFE" w:rsidRDefault="00374613" w:rsidP="00374613">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 xml:space="preserve">Document explicitant la procédure de mise en concurrence </w:t>
            </w:r>
          </w:p>
          <w:p w14:paraId="1B37CE16" w14:textId="27277431"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 décrivant l’objet de la concession</w:t>
            </w:r>
          </w:p>
          <w:p w14:paraId="07FBE0A7" w14:textId="64E61A5E"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Registre/PV d’ouverture et de sélection des candidatures</w:t>
            </w:r>
          </w:p>
          <w:p w14:paraId="54DD79EA" w14:textId="6A8E6EB9"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d’analyse des offres</w:t>
            </w:r>
          </w:p>
          <w:p w14:paraId="6C47505C" w14:textId="569674A7" w:rsidR="00374613" w:rsidRPr="00E41FFE" w:rsidRDefault="00374613"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Modalités de la négociation ainsi que tout document permettant d’assurer la traçabilité des échanges et l’égalité de traitement entre les candidats, le cas échéant </w:t>
            </w:r>
          </w:p>
          <w:p w14:paraId="650614B1" w14:textId="535990AE"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Notification aux candidats évincés </w:t>
            </w:r>
          </w:p>
          <w:p w14:paraId="2E104AD7" w14:textId="4A50AD5E"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Notification au candidat retenu</w:t>
            </w:r>
          </w:p>
          <w:p w14:paraId="1417D4FB" w14:textId="6D8B07AB"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Acte d’engagement</w:t>
            </w:r>
          </w:p>
          <w:p w14:paraId="09B225B5" w14:textId="6761BE13"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Offre technique et financière du titulaire</w:t>
            </w:r>
          </w:p>
          <w:p w14:paraId="215F530B" w14:textId="6DF5B559" w:rsidR="00CD6A64" w:rsidRPr="00E41FFE" w:rsidRDefault="00CD6A64" w:rsidP="00CD6A64">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Modalités de la négociation ainsi que tout document permettant d’assurer la traçabilité des échanges et l’égalité de traitement entre les candidats, le cas échéant </w:t>
            </w:r>
          </w:p>
          <w:p w14:paraId="2D714876" w14:textId="77777777" w:rsidR="001C47E5" w:rsidRPr="00E41FFE" w:rsidRDefault="001C47E5" w:rsidP="001C47E5">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d’attribution</w:t>
            </w:r>
          </w:p>
          <w:p w14:paraId="1FC8F860" w14:textId="77777777" w:rsidR="001C47E5" w:rsidRPr="00E41FFE"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2C35A749" w14:textId="4A2A8B94" w:rsidR="00CD6A64" w:rsidRPr="00E41FFE" w:rsidRDefault="00CD6A64" w:rsidP="00CD6A64">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03824C0A" w14:textId="33E1D541" w:rsidR="000A50F2" w:rsidRPr="00E41FFE" w:rsidRDefault="000A50F2" w:rsidP="000A50F2">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982A45">
              <w:rPr>
                <w:rFonts w:ascii="Calibri" w:hAnsi="Calibri" w:cs="Arial"/>
                <w:bCs/>
                <w:sz w:val="22"/>
                <w:szCs w:val="22"/>
              </w:rPr>
            </w:r>
            <w:r w:rsidR="00982A45">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un contrat de concession (uniquement pour les collectivités territoriales)</w:t>
            </w:r>
          </w:p>
          <w:p w14:paraId="3C0AC05C" w14:textId="77777777" w:rsidR="000A50F2" w:rsidRPr="00E41FFE" w:rsidRDefault="000A50F2" w:rsidP="00CD6A64">
            <w:pPr>
              <w:tabs>
                <w:tab w:val="left" w:pos="0"/>
                <w:tab w:val="left" w:pos="567"/>
              </w:tabs>
              <w:snapToGrid w:val="0"/>
              <w:spacing w:before="120"/>
              <w:rPr>
                <w:rFonts w:ascii="Calibri" w:hAnsi="Calibri" w:cs="Arial"/>
                <w:bCs/>
                <w:sz w:val="22"/>
                <w:szCs w:val="22"/>
              </w:rPr>
            </w:pPr>
          </w:p>
          <w:p w14:paraId="753AA298" w14:textId="77777777" w:rsidR="00374613" w:rsidRPr="00E41FFE" w:rsidRDefault="00374613" w:rsidP="00374613">
            <w:pPr>
              <w:spacing w:before="120"/>
              <w:rPr>
                <w:rFonts w:ascii="Calibri" w:hAnsi="Calibri" w:cs="Arial"/>
                <w:sz w:val="22"/>
                <w:szCs w:val="22"/>
              </w:rPr>
            </w:pPr>
          </w:p>
          <w:p w14:paraId="4D513A8E" w14:textId="77777777" w:rsidR="0025723E" w:rsidRPr="00E41FFE" w:rsidRDefault="0025723E" w:rsidP="004B2D06">
            <w:pPr>
              <w:pStyle w:val="Retraitcorpsdetexte3"/>
              <w:tabs>
                <w:tab w:val="right" w:pos="6237"/>
                <w:tab w:val="right" w:pos="10490"/>
              </w:tabs>
              <w:spacing w:line="700" w:lineRule="exact"/>
              <w:ind w:firstLine="0"/>
              <w:rPr>
                <w:rFonts w:asciiTheme="minorHAnsi" w:hAnsiTheme="minorHAnsi"/>
                <w:szCs w:val="22"/>
              </w:rPr>
            </w:pPr>
          </w:p>
        </w:tc>
      </w:tr>
      <w:bookmarkEnd w:id="5"/>
    </w:tbl>
    <w:p w14:paraId="18CF5575" w14:textId="1CBD2B64" w:rsidR="0025723E" w:rsidRDefault="0025723E" w:rsidP="004B2D06">
      <w:pPr>
        <w:pStyle w:val="Retraitcorpsdetexte3"/>
        <w:tabs>
          <w:tab w:val="right" w:pos="6237"/>
          <w:tab w:val="right" w:pos="10490"/>
        </w:tabs>
        <w:spacing w:line="700" w:lineRule="exact"/>
        <w:ind w:firstLine="0"/>
        <w:rPr>
          <w:rFonts w:asciiTheme="minorHAnsi" w:hAnsiTheme="minorHAnsi"/>
          <w:szCs w:val="22"/>
        </w:rPr>
      </w:pPr>
    </w:p>
    <w:p w14:paraId="6353B858" w14:textId="77777777" w:rsidR="009670A4" w:rsidRDefault="009670A4"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A71DB3" w:rsidRPr="00E41FFE" w14:paraId="003AC6D3" w14:textId="77777777" w:rsidTr="00D62594">
        <w:tc>
          <w:tcPr>
            <w:tcW w:w="10456" w:type="dxa"/>
            <w:shd w:val="clear" w:color="auto" w:fill="E36C0A" w:themeFill="accent6" w:themeFillShade="BF"/>
          </w:tcPr>
          <w:p w14:paraId="28F65393" w14:textId="11D833E4" w:rsidR="00A71DB3" w:rsidRDefault="00A71DB3" w:rsidP="00D62594">
            <w:pPr>
              <w:pStyle w:val="Retraitcorpsdetexte3"/>
              <w:tabs>
                <w:tab w:val="right" w:pos="6237"/>
                <w:tab w:val="right" w:pos="10490"/>
              </w:tabs>
              <w:spacing w:line="700" w:lineRule="exact"/>
              <w:ind w:firstLine="0"/>
              <w:jc w:val="center"/>
              <w:rPr>
                <w:rFonts w:asciiTheme="minorHAnsi" w:hAnsiTheme="minorHAnsi"/>
                <w:b/>
                <w:bCs/>
                <w:szCs w:val="22"/>
                <w:u w:val="single"/>
              </w:rPr>
            </w:pPr>
            <w:r>
              <w:rPr>
                <w:rFonts w:asciiTheme="minorHAnsi" w:hAnsiTheme="minorHAnsi"/>
                <w:b/>
                <w:bCs/>
                <w:szCs w:val="22"/>
                <w:u w:val="single"/>
              </w:rPr>
              <w:lastRenderedPageBreak/>
              <w:t>PRESENTATION DES PIECES DE MARCHES</w:t>
            </w:r>
          </w:p>
          <w:p w14:paraId="2E4B7FD4" w14:textId="77777777" w:rsidR="00883020" w:rsidRPr="00883020" w:rsidRDefault="00883020" w:rsidP="00D62594">
            <w:pPr>
              <w:pStyle w:val="Retraitcorpsdetexte3"/>
              <w:tabs>
                <w:tab w:val="right" w:pos="6237"/>
                <w:tab w:val="right" w:pos="10490"/>
              </w:tabs>
              <w:spacing w:line="700" w:lineRule="exact"/>
              <w:ind w:firstLine="0"/>
              <w:jc w:val="center"/>
              <w:rPr>
                <w:rFonts w:asciiTheme="minorHAnsi" w:hAnsiTheme="minorHAnsi"/>
                <w:b/>
                <w:bCs/>
                <w:szCs w:val="22"/>
                <w:u w:val="single"/>
              </w:rPr>
            </w:pPr>
          </w:p>
          <w:p w14:paraId="1EE5D6E8" w14:textId="2FCA05C6" w:rsidR="00A71DB3" w:rsidRPr="009D477D" w:rsidRDefault="00336C30" w:rsidP="009D477D">
            <w:pPr>
              <w:pStyle w:val="Retraitcorpsdetexte3"/>
              <w:tabs>
                <w:tab w:val="right" w:pos="6237"/>
                <w:tab w:val="right" w:pos="10490"/>
              </w:tabs>
              <w:spacing w:line="200" w:lineRule="exact"/>
              <w:ind w:firstLine="0"/>
              <w:rPr>
                <w:rFonts w:asciiTheme="minorHAnsi" w:hAnsiTheme="minorHAnsi"/>
                <w:szCs w:val="22"/>
              </w:rPr>
            </w:pPr>
            <w:r w:rsidRPr="009D477D">
              <w:rPr>
                <w:rFonts w:asciiTheme="minorHAnsi" w:hAnsiTheme="minorHAnsi"/>
                <w:szCs w:val="22"/>
              </w:rPr>
              <w:t xml:space="preserve">Lors du dépôt de vos documents relatifs aux procédures de marchés mise en œuvre et susceptibles de supporter des dépenses rattachées à votre projet et d’être intégrés à l’assiette éligible de votre opération, vous devrez adresser l’ensemble des documents se rattachant à une procédure de commande publique. </w:t>
            </w:r>
          </w:p>
          <w:p w14:paraId="13B1F630" w14:textId="77777777" w:rsidR="00336C30" w:rsidRPr="009D477D" w:rsidRDefault="00336C30" w:rsidP="00D62594">
            <w:pPr>
              <w:pStyle w:val="Retraitcorpsdetexte3"/>
              <w:tabs>
                <w:tab w:val="right" w:pos="6237"/>
                <w:tab w:val="right" w:pos="10490"/>
              </w:tabs>
              <w:spacing w:line="700" w:lineRule="exact"/>
              <w:ind w:firstLine="0"/>
              <w:jc w:val="center"/>
              <w:rPr>
                <w:rFonts w:asciiTheme="minorHAnsi" w:hAnsiTheme="minorHAnsi"/>
                <w:szCs w:val="22"/>
              </w:rPr>
            </w:pPr>
            <w:r w:rsidRPr="009D477D">
              <w:rPr>
                <w:rFonts w:asciiTheme="minorHAnsi" w:hAnsiTheme="minorHAnsi"/>
                <w:szCs w:val="22"/>
              </w:rPr>
              <w:t>1 marché = 1 dossier (Zip ou équivalent)</w:t>
            </w:r>
          </w:p>
          <w:p w14:paraId="4CD4FC73" w14:textId="499BEDE1" w:rsidR="00336C30" w:rsidRPr="009D477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9D477D">
              <w:rPr>
                <w:rFonts w:asciiTheme="minorHAnsi" w:hAnsiTheme="minorHAnsi"/>
                <w:szCs w:val="22"/>
              </w:rPr>
              <w:t xml:space="preserve">Pour rappel, la piste d’audit d’un marché public doit respecter le cycle de vie commun d’une procédure de mise en concurrence : </w:t>
            </w:r>
          </w:p>
          <w:p w14:paraId="65FBC969" w14:textId="3E3B4DA2" w:rsidR="00336C30" w:rsidRPr="009D477D" w:rsidRDefault="00336C30" w:rsidP="009D477D">
            <w:pPr>
              <w:pStyle w:val="Retraitcorpsdetexte3"/>
              <w:tabs>
                <w:tab w:val="right" w:pos="6237"/>
                <w:tab w:val="right" w:pos="10490"/>
              </w:tabs>
              <w:spacing w:line="700" w:lineRule="exact"/>
              <w:ind w:firstLine="0"/>
              <w:rPr>
                <w:rFonts w:asciiTheme="minorHAnsi" w:hAnsiTheme="minorHAnsi"/>
                <w:szCs w:val="22"/>
              </w:rPr>
            </w:pPr>
          </w:p>
          <w:p w14:paraId="7FCDB681" w14:textId="35BF8A12" w:rsidR="00336C30" w:rsidRPr="009D477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7C6D1D36" w14:textId="59A5954D" w:rsidR="00336C30" w:rsidRPr="009D477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754F9B2C" w14:textId="77777777" w:rsidR="00336C30" w:rsidRPr="009D477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26EB9EF5" w14:textId="647347B9" w:rsidR="00336C30" w:rsidRPr="009D477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3B7825D1" w14:textId="52674934" w:rsidR="00336C30" w:rsidRPr="009D477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9D477D">
              <w:rPr>
                <w:rFonts w:asciiTheme="minorHAnsi" w:hAnsiTheme="minorHAnsi"/>
                <w:noProof/>
                <w:szCs w:val="22"/>
              </w:rPr>
              <w:drawing>
                <wp:inline distT="0" distB="0" distL="0" distR="0" wp14:anchorId="5F703544" wp14:editId="5B98D3FA">
                  <wp:extent cx="6640666" cy="2723515"/>
                  <wp:effectExtent l="0" t="0" r="8255" b="635"/>
                  <wp:docPr id="1843325105" name="Image 12"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25105" name="Image 7" descr="Une image contenant texte, capture d’écran, Police, diagramme&#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6682734" cy="2740768"/>
                          </a:xfrm>
                          <a:prstGeom prst="rect">
                            <a:avLst/>
                          </a:prstGeom>
                        </pic:spPr>
                      </pic:pic>
                    </a:graphicData>
                  </a:graphic>
                </wp:inline>
              </w:drawing>
            </w:r>
          </w:p>
          <w:p w14:paraId="3CDD4772" w14:textId="25202035" w:rsidR="00336C30" w:rsidRPr="009D477D" w:rsidRDefault="00336C30" w:rsidP="009D477D">
            <w:pPr>
              <w:pStyle w:val="Retraitcorpsdetexte3"/>
              <w:tabs>
                <w:tab w:val="right" w:pos="6237"/>
                <w:tab w:val="right" w:pos="10490"/>
              </w:tabs>
              <w:spacing w:line="700" w:lineRule="exact"/>
              <w:ind w:firstLine="0"/>
              <w:jc w:val="center"/>
              <w:rPr>
                <w:rFonts w:asciiTheme="minorHAnsi" w:hAnsiTheme="minorHAnsi"/>
                <w:i/>
                <w:iCs/>
                <w:szCs w:val="22"/>
              </w:rPr>
            </w:pPr>
            <w:r w:rsidRPr="009D477D">
              <w:rPr>
                <w:rFonts w:asciiTheme="minorHAnsi" w:hAnsiTheme="minorHAnsi"/>
                <w:i/>
                <w:iCs/>
                <w:szCs w:val="22"/>
              </w:rPr>
              <w:t>Les problèmes liés aux marchés publics dans le cadre des dépenses de cohésion de l'UE - CCE, 2015</w:t>
            </w:r>
          </w:p>
          <w:p w14:paraId="127DBFBE" w14:textId="74A1D1FD" w:rsidR="00336C30" w:rsidRPr="009D477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9D477D">
              <w:rPr>
                <w:rFonts w:asciiTheme="minorHAnsi" w:hAnsiTheme="minorHAnsi"/>
                <w:szCs w:val="22"/>
              </w:rPr>
              <w:t xml:space="preserve">Les documents relatifs à votre procédure de marché devront </w:t>
            </w:r>
            <w:r w:rsidR="00B51DFD" w:rsidRPr="009D477D">
              <w:rPr>
                <w:rFonts w:asciiTheme="minorHAnsi" w:hAnsiTheme="minorHAnsi"/>
                <w:szCs w:val="22"/>
              </w:rPr>
              <w:t xml:space="preserve">donc </w:t>
            </w:r>
            <w:r w:rsidRPr="009D477D">
              <w:rPr>
                <w:rFonts w:asciiTheme="minorHAnsi" w:hAnsiTheme="minorHAnsi"/>
                <w:szCs w:val="22"/>
              </w:rPr>
              <w:t xml:space="preserve">être classés selon l’ordonnancement suivant : </w:t>
            </w:r>
          </w:p>
          <w:p w14:paraId="290F45AC" w14:textId="77777777" w:rsidR="00B51DFD" w:rsidRPr="009D477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633BBDA0" w14:textId="77777777" w:rsidR="00B51DFD" w:rsidRPr="009D477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7E722C2B" w14:textId="77777777" w:rsidR="00B51DFD" w:rsidRPr="009D477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78205BF6" w14:textId="67BAA5A9" w:rsidR="00336C30" w:rsidRPr="009D477D" w:rsidRDefault="00B51DFD" w:rsidP="009D477D">
            <w:pPr>
              <w:pStyle w:val="Retraitcorpsdetexte3"/>
              <w:tabs>
                <w:tab w:val="right" w:pos="6237"/>
                <w:tab w:val="right" w:pos="10490"/>
              </w:tabs>
              <w:spacing w:line="700" w:lineRule="exact"/>
              <w:ind w:firstLine="0"/>
              <w:jc w:val="center"/>
              <w:rPr>
                <w:rFonts w:asciiTheme="minorHAnsi" w:hAnsiTheme="minorHAnsi"/>
                <w:szCs w:val="22"/>
              </w:rPr>
            </w:pPr>
            <w:r w:rsidRPr="009D477D">
              <w:rPr>
                <w:rFonts w:asciiTheme="minorHAnsi" w:hAnsiTheme="minorHAnsi"/>
                <w:noProof/>
                <w:szCs w:val="22"/>
              </w:rPr>
              <w:drawing>
                <wp:inline distT="0" distB="0" distL="0" distR="0" wp14:anchorId="792D2618" wp14:editId="08BD26ED">
                  <wp:extent cx="2457576" cy="1454225"/>
                  <wp:effectExtent l="0" t="0" r="0" b="0"/>
                  <wp:docPr id="315968795" name="Image 19"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68795" name="Image 19" descr="Une image contenant texte, capture d’écran, Police&#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2457576" cy="1454225"/>
                          </a:xfrm>
                          <a:prstGeom prst="rect">
                            <a:avLst/>
                          </a:prstGeom>
                        </pic:spPr>
                      </pic:pic>
                    </a:graphicData>
                  </a:graphic>
                </wp:inline>
              </w:drawing>
            </w:r>
          </w:p>
          <w:p w14:paraId="779C2E40" w14:textId="5C81AF82" w:rsidR="00336C30" w:rsidRPr="004E517D" w:rsidRDefault="00B51DFD" w:rsidP="00336C30">
            <w:pPr>
              <w:pStyle w:val="Retraitcorpsdetexte3"/>
              <w:tabs>
                <w:tab w:val="right" w:pos="6237"/>
                <w:tab w:val="right" w:pos="10490"/>
              </w:tabs>
              <w:spacing w:line="700" w:lineRule="exact"/>
              <w:ind w:firstLine="0"/>
              <w:rPr>
                <w:rFonts w:asciiTheme="minorHAnsi" w:hAnsiTheme="minorHAnsi"/>
                <w:i/>
                <w:iCs/>
                <w:szCs w:val="22"/>
              </w:rPr>
            </w:pPr>
            <w:r w:rsidRPr="004E517D">
              <w:rPr>
                <w:rFonts w:asciiTheme="minorHAnsi" w:hAnsiTheme="minorHAnsi"/>
                <w:i/>
                <w:iCs/>
                <w:szCs w:val="22"/>
              </w:rPr>
              <w:t xml:space="preserve">Exemples de classement de pièces et sous-dossiers correspondants : </w:t>
            </w:r>
          </w:p>
          <w:p w14:paraId="6D72B614" w14:textId="1C9A17A6"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proofErr w:type="spellStart"/>
            <w:r w:rsidRPr="004E517D">
              <w:rPr>
                <w:rFonts w:asciiTheme="minorHAnsi" w:hAnsiTheme="minorHAnsi"/>
                <w:i/>
                <w:iCs/>
                <w:szCs w:val="22"/>
              </w:rPr>
              <w:t>Sourcing</w:t>
            </w:r>
            <w:proofErr w:type="spellEnd"/>
            <w:r w:rsidRPr="004E517D">
              <w:rPr>
                <w:rFonts w:asciiTheme="minorHAnsi" w:hAnsiTheme="minorHAnsi"/>
                <w:i/>
                <w:iCs/>
                <w:szCs w:val="22"/>
              </w:rPr>
              <w:t xml:space="preserve"> = 0 -Préparation du marché </w:t>
            </w:r>
          </w:p>
          <w:p w14:paraId="5E8A01D0" w14:textId="401EF74A"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 xml:space="preserve">Avis de publicité (profil acheteur, JAL, BOAMP, </w:t>
            </w:r>
            <w:proofErr w:type="gramStart"/>
            <w:r w:rsidRPr="004E517D">
              <w:rPr>
                <w:rFonts w:asciiTheme="minorHAnsi" w:hAnsiTheme="minorHAnsi"/>
                <w:i/>
                <w:iCs/>
                <w:szCs w:val="22"/>
              </w:rPr>
              <w:t>JOUE)  =</w:t>
            </w:r>
            <w:proofErr w:type="gramEnd"/>
            <w:r w:rsidRPr="004E517D">
              <w:rPr>
                <w:rFonts w:asciiTheme="minorHAnsi" w:hAnsiTheme="minorHAnsi"/>
                <w:i/>
                <w:iCs/>
                <w:szCs w:val="22"/>
              </w:rPr>
              <w:t xml:space="preserve"> 1-Publicité</w:t>
            </w:r>
          </w:p>
          <w:p w14:paraId="0A0A062F" w14:textId="3322C2A4"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lastRenderedPageBreak/>
              <w:t>Cahier des charges &amp; Règlement de consultation = 2-Documents de consultations</w:t>
            </w:r>
          </w:p>
          <w:p w14:paraId="7E5EBB55" w14:textId="32BBA52C"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Registre des dépôts des candidatures &amp; Rapport d’analyse des offres = 3-Analyse des candidatures et des offres</w:t>
            </w:r>
          </w:p>
          <w:p w14:paraId="335F97E5" w14:textId="57FA30C5"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Lettres de rejets aux candidats évincés = 4-Notifications</w:t>
            </w:r>
          </w:p>
          <w:p w14:paraId="342DE0A4" w14:textId="0719FA0C"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Acte d’engagement = 5-Contrat</w:t>
            </w:r>
          </w:p>
          <w:p w14:paraId="0A9A440D" w14:textId="538971EB" w:rsidR="00B51DFD" w:rsidRPr="004E517D" w:rsidRDefault="00B51DFD" w:rsidP="004E517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Modifications du marché = 6-Exécution</w:t>
            </w:r>
          </w:p>
          <w:p w14:paraId="0D1F06F0" w14:textId="0776EF49" w:rsidR="00336C30" w:rsidRPr="004E517D" w:rsidRDefault="00336C30" w:rsidP="00336C30">
            <w:pPr>
              <w:pStyle w:val="Retraitcorpsdetexte3"/>
              <w:tabs>
                <w:tab w:val="right" w:pos="6237"/>
                <w:tab w:val="right" w:pos="10490"/>
              </w:tabs>
              <w:spacing w:line="700" w:lineRule="exact"/>
              <w:ind w:firstLine="0"/>
              <w:rPr>
                <w:rFonts w:asciiTheme="minorHAnsi" w:hAnsiTheme="minorHAnsi"/>
                <w:i/>
                <w:iCs/>
                <w:szCs w:val="22"/>
              </w:rPr>
            </w:pPr>
          </w:p>
          <w:p w14:paraId="78C66875" w14:textId="3C96C260" w:rsidR="00336C30" w:rsidRPr="004E517D" w:rsidRDefault="00336C30" w:rsidP="00336C30">
            <w:pPr>
              <w:pStyle w:val="Retraitcorpsdetexte3"/>
              <w:tabs>
                <w:tab w:val="right" w:pos="6237"/>
                <w:tab w:val="right" w:pos="10490"/>
              </w:tabs>
              <w:spacing w:line="700" w:lineRule="exact"/>
              <w:ind w:firstLine="0"/>
              <w:rPr>
                <w:rFonts w:asciiTheme="minorHAnsi" w:hAnsiTheme="minorHAnsi"/>
                <w:i/>
                <w:iCs/>
                <w:szCs w:val="22"/>
              </w:rPr>
            </w:pPr>
          </w:p>
          <w:p w14:paraId="6F83F551" w14:textId="77777777" w:rsidR="00336C30" w:rsidRPr="004E517D" w:rsidRDefault="00336C30" w:rsidP="00336C30">
            <w:pPr>
              <w:pStyle w:val="Retraitcorpsdetexte3"/>
              <w:tabs>
                <w:tab w:val="right" w:pos="6237"/>
                <w:tab w:val="right" w:pos="10490"/>
              </w:tabs>
              <w:spacing w:line="700" w:lineRule="exact"/>
              <w:ind w:firstLine="0"/>
              <w:rPr>
                <w:rFonts w:asciiTheme="minorHAnsi" w:hAnsiTheme="minorHAnsi"/>
                <w:i/>
                <w:iCs/>
                <w:szCs w:val="22"/>
              </w:rPr>
            </w:pPr>
          </w:p>
          <w:p w14:paraId="6637A827" w14:textId="5438C284" w:rsidR="00336C30" w:rsidRPr="00E41FFE" w:rsidRDefault="00336C30" w:rsidP="009D477D">
            <w:pPr>
              <w:pStyle w:val="Retraitcorpsdetexte3"/>
              <w:tabs>
                <w:tab w:val="right" w:pos="6237"/>
                <w:tab w:val="right" w:pos="10490"/>
              </w:tabs>
              <w:spacing w:line="700" w:lineRule="exact"/>
              <w:ind w:firstLine="0"/>
              <w:rPr>
                <w:rFonts w:asciiTheme="minorHAnsi" w:hAnsiTheme="minorHAnsi"/>
                <w:b/>
                <w:bCs/>
                <w:i/>
                <w:iCs/>
                <w:szCs w:val="22"/>
                <w:u w:val="single"/>
              </w:rPr>
            </w:pPr>
          </w:p>
        </w:tc>
      </w:tr>
    </w:tbl>
    <w:p w14:paraId="7002FE0E" w14:textId="0CA07277" w:rsidR="00EE1123" w:rsidRDefault="00EE1123" w:rsidP="004B2D06">
      <w:pPr>
        <w:pStyle w:val="Retraitcorpsdetexte3"/>
        <w:tabs>
          <w:tab w:val="right" w:pos="6237"/>
          <w:tab w:val="right" w:pos="10490"/>
        </w:tabs>
        <w:spacing w:line="700" w:lineRule="exact"/>
        <w:ind w:firstLine="0"/>
        <w:rPr>
          <w:rFonts w:asciiTheme="minorHAnsi" w:hAnsiTheme="minorHAnsi"/>
          <w:szCs w:val="22"/>
        </w:rPr>
      </w:pPr>
    </w:p>
    <w:p w14:paraId="0253F3E9" w14:textId="69C0D95B" w:rsidR="00CD6A64" w:rsidRDefault="00CD6A64" w:rsidP="004B2D06">
      <w:pPr>
        <w:pStyle w:val="Retraitcorpsdetexte3"/>
        <w:tabs>
          <w:tab w:val="right" w:pos="6237"/>
          <w:tab w:val="right" w:pos="10490"/>
        </w:tabs>
        <w:spacing w:line="700" w:lineRule="exact"/>
        <w:ind w:firstLine="0"/>
        <w:rPr>
          <w:rFonts w:asciiTheme="minorHAnsi" w:hAnsiTheme="minorHAnsi"/>
          <w:szCs w:val="22"/>
        </w:rPr>
      </w:pPr>
    </w:p>
    <w:p w14:paraId="02ABBB27" w14:textId="77777777" w:rsidR="00FB55D6" w:rsidRDefault="00FB55D6" w:rsidP="00E95183">
      <w:pPr>
        <w:pStyle w:val="Retraitcorpsdetexte3"/>
        <w:tabs>
          <w:tab w:val="right" w:pos="6237"/>
          <w:tab w:val="right" w:pos="10490"/>
        </w:tabs>
        <w:spacing w:line="700" w:lineRule="exact"/>
        <w:ind w:firstLine="0"/>
        <w:rPr>
          <w:rFonts w:asciiTheme="minorHAnsi" w:hAnsiTheme="minorHAnsi"/>
          <w:szCs w:val="22"/>
        </w:rPr>
      </w:pPr>
    </w:p>
    <w:sectPr w:rsidR="00FB55D6" w:rsidSect="00982A45">
      <w:footerReference w:type="default" r:id="rId21"/>
      <w:headerReference w:type="first" r:id="rId22"/>
      <w:footerReference w:type="first" r:id="rId23"/>
      <w:pgSz w:w="11906" w:h="16838" w:code="9"/>
      <w:pgMar w:top="720" w:right="720" w:bottom="720" w:left="720" w:header="79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D7F6" w14:textId="77777777" w:rsidR="00FB2CDF" w:rsidRDefault="00FB2CDF" w:rsidP="009F434C">
      <w:r>
        <w:separator/>
      </w:r>
    </w:p>
  </w:endnote>
  <w:endnote w:type="continuationSeparator" w:id="0">
    <w:p w14:paraId="1C9B46EC" w14:textId="77777777" w:rsidR="00FB2CDF" w:rsidRDefault="00FB2CDF" w:rsidP="009F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769A" w14:textId="77777777" w:rsidR="008D1E44" w:rsidRPr="00151847" w:rsidRDefault="008D1E44" w:rsidP="00B913AF">
    <w:pPr>
      <w:pStyle w:val="Pieddepage"/>
      <w:tabs>
        <w:tab w:val="clear" w:pos="4536"/>
        <w:tab w:val="clear" w:pos="9072"/>
        <w:tab w:val="right" w:pos="9639"/>
      </w:tabs>
      <w:rPr>
        <w:rFonts w:asciiTheme="minorHAnsi" w:hAnsiTheme="minorHAnsi"/>
      </w:rPr>
    </w:pPr>
    <w:r w:rsidRPr="00151847">
      <w:rPr>
        <w:rFonts w:asciiTheme="minorHAnsi" w:hAnsiTheme="minorHAnsi"/>
        <w:noProof/>
      </w:rPr>
      <w:drawing>
        <wp:anchor distT="0" distB="0" distL="114300" distR="114300" simplePos="0" relativeHeight="251658240" behindDoc="0" locked="0" layoutInCell="1" allowOverlap="1" wp14:anchorId="2F5C6A7A" wp14:editId="076D903B">
          <wp:simplePos x="0" y="0"/>
          <wp:positionH relativeFrom="column">
            <wp:posOffset>6400800</wp:posOffset>
          </wp:positionH>
          <wp:positionV relativeFrom="paragraph">
            <wp:posOffset>13970</wp:posOffset>
          </wp:positionV>
          <wp:extent cx="152400" cy="205105"/>
          <wp:effectExtent l="0" t="0" r="0" b="4445"/>
          <wp:wrapSquare wrapText="bothSides"/>
          <wp:docPr id="1196147606" name="Image 119614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 cy="20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847">
      <w:rPr>
        <w:rFonts w:asciiTheme="minorHAnsi" w:hAnsiTheme="minorHAnsi"/>
      </w:rPr>
      <w:tab/>
      <w:t xml:space="preserve">     </w:t>
    </w:r>
    <w:r w:rsidRPr="00151847">
      <w:rPr>
        <w:rFonts w:asciiTheme="minorHAnsi" w:hAnsiTheme="minorHAnsi"/>
      </w:rPr>
      <w:tab/>
    </w:r>
    <w:sdt>
      <w:sdtPr>
        <w:rPr>
          <w:rFonts w:asciiTheme="minorHAnsi" w:hAnsiTheme="minorHAnsi"/>
        </w:rPr>
        <w:id w:val="-2078734070"/>
        <w:docPartObj>
          <w:docPartGallery w:val="Page Numbers (Bottom of Page)"/>
          <w:docPartUnique/>
        </w:docPartObj>
      </w:sdtPr>
      <w:sdtEndPr/>
      <w:sdtContent>
        <w:r w:rsidRPr="00151847">
          <w:rPr>
            <w:rFonts w:asciiTheme="minorHAnsi" w:hAnsiTheme="minorHAnsi"/>
          </w:rPr>
          <w:fldChar w:fldCharType="begin"/>
        </w:r>
        <w:r w:rsidRPr="00151847">
          <w:rPr>
            <w:rFonts w:asciiTheme="minorHAnsi" w:hAnsiTheme="minorHAnsi"/>
          </w:rPr>
          <w:instrText>PAGE   \* MERGEFORMAT</w:instrText>
        </w:r>
        <w:r w:rsidRPr="00151847">
          <w:rPr>
            <w:rFonts w:asciiTheme="minorHAnsi" w:hAnsiTheme="minorHAnsi"/>
          </w:rPr>
          <w:fldChar w:fldCharType="separate"/>
        </w:r>
        <w:r>
          <w:rPr>
            <w:rFonts w:asciiTheme="minorHAnsi" w:hAnsiTheme="minorHAnsi"/>
            <w:noProof/>
          </w:rPr>
          <w:t>2</w:t>
        </w:r>
        <w:r w:rsidRPr="00151847">
          <w:rPr>
            <w:rFonts w:asciiTheme="minorHAnsi" w:hAnsiTheme="minorHAnsi"/>
          </w:rPr>
          <w:fldChar w:fldCharType="end"/>
        </w:r>
      </w:sdtContent>
    </w:sdt>
  </w:p>
  <w:p w14:paraId="70A4C065" w14:textId="77777777" w:rsidR="008D1E44" w:rsidRDefault="008D1E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1375" w14:textId="5ACCD37C" w:rsidR="008D1E44" w:rsidRDefault="00866871" w:rsidP="004A7F6D">
    <w:pPr>
      <w:pStyle w:val="Pieddepage"/>
      <w:ind w:left="-709"/>
      <w:jc w:val="right"/>
    </w:pPr>
    <w:r>
      <w:rPr>
        <w:noProof/>
      </w:rPr>
      <w:drawing>
        <wp:anchor distT="0" distB="0" distL="114300" distR="114300" simplePos="0" relativeHeight="251663360" behindDoc="0" locked="0" layoutInCell="1" allowOverlap="1" wp14:anchorId="7EDA3594" wp14:editId="6235B19C">
          <wp:simplePos x="0" y="0"/>
          <wp:positionH relativeFrom="page">
            <wp:align>right</wp:align>
          </wp:positionH>
          <wp:positionV relativeFrom="paragraph">
            <wp:posOffset>-556260</wp:posOffset>
          </wp:positionV>
          <wp:extent cx="7559040" cy="650778"/>
          <wp:effectExtent l="0" t="0" r="0" b="0"/>
          <wp:wrapNone/>
          <wp:docPr id="1035531231" name="Image 103553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50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5E4A" w14:textId="77777777" w:rsidR="00FB2CDF" w:rsidRDefault="00FB2CDF" w:rsidP="009F434C">
      <w:r>
        <w:separator/>
      </w:r>
    </w:p>
  </w:footnote>
  <w:footnote w:type="continuationSeparator" w:id="0">
    <w:p w14:paraId="28BB5A27" w14:textId="77777777" w:rsidR="00FB2CDF" w:rsidRDefault="00FB2CDF" w:rsidP="009F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5490" w14:textId="2DA23B48" w:rsidR="00866871" w:rsidRDefault="00982A45" w:rsidP="00866871">
    <w:pPr>
      <w:pStyle w:val="En-tte"/>
    </w:pPr>
    <w:r>
      <w:rPr>
        <w:noProof/>
      </w:rPr>
      <w:drawing>
        <wp:anchor distT="0" distB="0" distL="114300" distR="114300" simplePos="0" relativeHeight="251660288" behindDoc="0" locked="0" layoutInCell="1" allowOverlap="1" wp14:anchorId="366BC99E" wp14:editId="6FD8A4FB">
          <wp:simplePos x="0" y="0"/>
          <wp:positionH relativeFrom="margin">
            <wp:posOffset>-46907</wp:posOffset>
          </wp:positionH>
          <wp:positionV relativeFrom="paragraph">
            <wp:posOffset>-344624</wp:posOffset>
          </wp:positionV>
          <wp:extent cx="914476" cy="684000"/>
          <wp:effectExtent l="0" t="0" r="0" b="1905"/>
          <wp:wrapNone/>
          <wp:docPr id="611704554" name="Image 611704554" descr="Une image contenant drapeau,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01084" name="Image 5" descr="Une image contenant drapeau, symbole,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76" cy="68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5A7B1A6" wp14:editId="0BC2032A">
          <wp:simplePos x="0" y="0"/>
          <wp:positionH relativeFrom="column">
            <wp:posOffset>5244853</wp:posOffset>
          </wp:positionH>
          <wp:positionV relativeFrom="paragraph">
            <wp:posOffset>-298013</wp:posOffset>
          </wp:positionV>
          <wp:extent cx="1251076" cy="684000"/>
          <wp:effectExtent l="0" t="0" r="6350" b="1905"/>
          <wp:wrapNone/>
          <wp:docPr id="1062032679" name="Image 1062032679"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5053" name="Image 4" descr="Une image contenant Police, text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1076"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394C6" w14:textId="77777777" w:rsidR="00866871" w:rsidRDefault="008668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67"/>
    <w:multiLevelType w:val="hybridMultilevel"/>
    <w:tmpl w:val="F140C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25E73"/>
    <w:multiLevelType w:val="hybridMultilevel"/>
    <w:tmpl w:val="35E2843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F60DC"/>
    <w:multiLevelType w:val="hybridMultilevel"/>
    <w:tmpl w:val="74F67DCE"/>
    <w:lvl w:ilvl="0" w:tplc="81F059D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6E0307"/>
    <w:multiLevelType w:val="hybridMultilevel"/>
    <w:tmpl w:val="654ED4E0"/>
    <w:lvl w:ilvl="0" w:tplc="DA22F4F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1556D6"/>
    <w:multiLevelType w:val="hybridMultilevel"/>
    <w:tmpl w:val="449C6B32"/>
    <w:lvl w:ilvl="0" w:tplc="4FEC864A">
      <w:start w:val="2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4248AE"/>
    <w:multiLevelType w:val="hybridMultilevel"/>
    <w:tmpl w:val="976A33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897AD6"/>
    <w:multiLevelType w:val="hybridMultilevel"/>
    <w:tmpl w:val="6638C9D4"/>
    <w:lvl w:ilvl="0" w:tplc="364415C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EC5164"/>
    <w:multiLevelType w:val="hybridMultilevel"/>
    <w:tmpl w:val="B44E9EA4"/>
    <w:lvl w:ilvl="0" w:tplc="ED8CBF0C">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4E474F22"/>
    <w:multiLevelType w:val="hybridMultilevel"/>
    <w:tmpl w:val="851AC38C"/>
    <w:lvl w:ilvl="0" w:tplc="DF92A806">
      <w:start w:val="1"/>
      <w:numFmt w:val="bullet"/>
      <w:lvlText w:val="-"/>
      <w:lvlJc w:val="left"/>
      <w:pPr>
        <w:ind w:left="1080" w:hanging="360"/>
      </w:pPr>
      <w:rPr>
        <w:rFonts w:ascii="Calibri" w:eastAsia="Calibri"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0C55776"/>
    <w:multiLevelType w:val="hybridMultilevel"/>
    <w:tmpl w:val="2488CFA4"/>
    <w:lvl w:ilvl="0" w:tplc="53E4B19C">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0" w15:restartNumberingAfterBreak="0">
    <w:nsid w:val="640A12B6"/>
    <w:multiLevelType w:val="hybridMultilevel"/>
    <w:tmpl w:val="E5A46C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8962C3"/>
    <w:multiLevelType w:val="hybridMultilevel"/>
    <w:tmpl w:val="90C68FE4"/>
    <w:lvl w:ilvl="0" w:tplc="77D22B0A">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C1812AC"/>
    <w:multiLevelType w:val="hybridMultilevel"/>
    <w:tmpl w:val="79A8AB20"/>
    <w:lvl w:ilvl="0" w:tplc="C40ECE8C">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8469866">
    <w:abstractNumId w:val="7"/>
  </w:num>
  <w:num w:numId="2" w16cid:durableId="733896717">
    <w:abstractNumId w:val="10"/>
  </w:num>
  <w:num w:numId="3" w16cid:durableId="831795943">
    <w:abstractNumId w:val="8"/>
  </w:num>
  <w:num w:numId="4" w16cid:durableId="90274952">
    <w:abstractNumId w:val="9"/>
  </w:num>
  <w:num w:numId="5" w16cid:durableId="241061856">
    <w:abstractNumId w:val="3"/>
  </w:num>
  <w:num w:numId="6" w16cid:durableId="1634285048">
    <w:abstractNumId w:val="2"/>
  </w:num>
  <w:num w:numId="7" w16cid:durableId="693071622">
    <w:abstractNumId w:val="0"/>
  </w:num>
  <w:num w:numId="8" w16cid:durableId="1078329666">
    <w:abstractNumId w:val="5"/>
  </w:num>
  <w:num w:numId="9" w16cid:durableId="1107702147">
    <w:abstractNumId w:val="6"/>
  </w:num>
  <w:num w:numId="10" w16cid:durableId="694963331">
    <w:abstractNumId w:val="12"/>
  </w:num>
  <w:num w:numId="11" w16cid:durableId="83303632">
    <w:abstractNumId w:val="4"/>
  </w:num>
  <w:num w:numId="12" w16cid:durableId="1486356830">
    <w:abstractNumId w:val="11"/>
  </w:num>
  <w:num w:numId="13" w16cid:durableId="212345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7"/>
    <w:rsid w:val="00000255"/>
    <w:rsid w:val="00011A40"/>
    <w:rsid w:val="00023975"/>
    <w:rsid w:val="00024171"/>
    <w:rsid w:val="000252F8"/>
    <w:rsid w:val="00025AF0"/>
    <w:rsid w:val="000269AF"/>
    <w:rsid w:val="000366BA"/>
    <w:rsid w:val="0004024F"/>
    <w:rsid w:val="000730F3"/>
    <w:rsid w:val="000748A0"/>
    <w:rsid w:val="00081C3E"/>
    <w:rsid w:val="000A0692"/>
    <w:rsid w:val="000A50F2"/>
    <w:rsid w:val="000C5D30"/>
    <w:rsid w:val="000D2C26"/>
    <w:rsid w:val="000D617B"/>
    <w:rsid w:val="000E1272"/>
    <w:rsid w:val="000E2A46"/>
    <w:rsid w:val="00111C9B"/>
    <w:rsid w:val="0014421F"/>
    <w:rsid w:val="001464A3"/>
    <w:rsid w:val="00151847"/>
    <w:rsid w:val="00151CB7"/>
    <w:rsid w:val="00156003"/>
    <w:rsid w:val="0016010A"/>
    <w:rsid w:val="00161B0E"/>
    <w:rsid w:val="00196875"/>
    <w:rsid w:val="001A72C7"/>
    <w:rsid w:val="001B0622"/>
    <w:rsid w:val="001C05E7"/>
    <w:rsid w:val="001C47E5"/>
    <w:rsid w:val="001D2083"/>
    <w:rsid w:val="001E1271"/>
    <w:rsid w:val="001E1BC4"/>
    <w:rsid w:val="001E3343"/>
    <w:rsid w:val="001F313F"/>
    <w:rsid w:val="0021497B"/>
    <w:rsid w:val="002252F8"/>
    <w:rsid w:val="002402A0"/>
    <w:rsid w:val="0024776A"/>
    <w:rsid w:val="0025723E"/>
    <w:rsid w:val="00264D30"/>
    <w:rsid w:val="002763AB"/>
    <w:rsid w:val="00284957"/>
    <w:rsid w:val="002935D3"/>
    <w:rsid w:val="002A139A"/>
    <w:rsid w:val="002B356C"/>
    <w:rsid w:val="002C2EE7"/>
    <w:rsid w:val="002F313C"/>
    <w:rsid w:val="003172B7"/>
    <w:rsid w:val="00317827"/>
    <w:rsid w:val="0032572D"/>
    <w:rsid w:val="00336889"/>
    <w:rsid w:val="00336C30"/>
    <w:rsid w:val="00337BE0"/>
    <w:rsid w:val="003434FF"/>
    <w:rsid w:val="00350A8D"/>
    <w:rsid w:val="00356387"/>
    <w:rsid w:val="00363E64"/>
    <w:rsid w:val="0036490A"/>
    <w:rsid w:val="00374613"/>
    <w:rsid w:val="0037696A"/>
    <w:rsid w:val="003778BE"/>
    <w:rsid w:val="003920FF"/>
    <w:rsid w:val="003924CA"/>
    <w:rsid w:val="00396EFB"/>
    <w:rsid w:val="003A524A"/>
    <w:rsid w:val="003F1579"/>
    <w:rsid w:val="003F6E9E"/>
    <w:rsid w:val="00405D2E"/>
    <w:rsid w:val="00411CB6"/>
    <w:rsid w:val="00421CA7"/>
    <w:rsid w:val="0043480F"/>
    <w:rsid w:val="004576D8"/>
    <w:rsid w:val="00460BD5"/>
    <w:rsid w:val="00475420"/>
    <w:rsid w:val="0048578C"/>
    <w:rsid w:val="004927C1"/>
    <w:rsid w:val="004A7F6D"/>
    <w:rsid w:val="004B06ED"/>
    <w:rsid w:val="004B2D06"/>
    <w:rsid w:val="004E517D"/>
    <w:rsid w:val="004E5A6C"/>
    <w:rsid w:val="004E5D2A"/>
    <w:rsid w:val="004F427E"/>
    <w:rsid w:val="00500EC8"/>
    <w:rsid w:val="00501E5E"/>
    <w:rsid w:val="00502A65"/>
    <w:rsid w:val="005042A2"/>
    <w:rsid w:val="00507BB6"/>
    <w:rsid w:val="00532859"/>
    <w:rsid w:val="00533404"/>
    <w:rsid w:val="0053391C"/>
    <w:rsid w:val="00541DA6"/>
    <w:rsid w:val="00557965"/>
    <w:rsid w:val="005601A9"/>
    <w:rsid w:val="00560802"/>
    <w:rsid w:val="00565F11"/>
    <w:rsid w:val="00574BA5"/>
    <w:rsid w:val="00582C7E"/>
    <w:rsid w:val="00592DE7"/>
    <w:rsid w:val="005A2C56"/>
    <w:rsid w:val="005A5BEF"/>
    <w:rsid w:val="005B3CD3"/>
    <w:rsid w:val="005B496D"/>
    <w:rsid w:val="005C3F4D"/>
    <w:rsid w:val="005C7FD6"/>
    <w:rsid w:val="005D3281"/>
    <w:rsid w:val="005E1B7E"/>
    <w:rsid w:val="005E66B4"/>
    <w:rsid w:val="005E690E"/>
    <w:rsid w:val="005F724C"/>
    <w:rsid w:val="00604513"/>
    <w:rsid w:val="0061095C"/>
    <w:rsid w:val="00612602"/>
    <w:rsid w:val="006228F9"/>
    <w:rsid w:val="0063075D"/>
    <w:rsid w:val="00636128"/>
    <w:rsid w:val="00645767"/>
    <w:rsid w:val="00655805"/>
    <w:rsid w:val="00655C55"/>
    <w:rsid w:val="00673B38"/>
    <w:rsid w:val="006B0D67"/>
    <w:rsid w:val="006B4A32"/>
    <w:rsid w:val="006F4A13"/>
    <w:rsid w:val="00701C80"/>
    <w:rsid w:val="00712A29"/>
    <w:rsid w:val="00716A11"/>
    <w:rsid w:val="00726D60"/>
    <w:rsid w:val="00731ED0"/>
    <w:rsid w:val="007356FE"/>
    <w:rsid w:val="00747639"/>
    <w:rsid w:val="00760682"/>
    <w:rsid w:val="00777916"/>
    <w:rsid w:val="00783CA1"/>
    <w:rsid w:val="007A1DDE"/>
    <w:rsid w:val="007A3660"/>
    <w:rsid w:val="007A4146"/>
    <w:rsid w:val="007A6E24"/>
    <w:rsid w:val="007B5442"/>
    <w:rsid w:val="007C0B92"/>
    <w:rsid w:val="007C1CE3"/>
    <w:rsid w:val="008364F7"/>
    <w:rsid w:val="0084085E"/>
    <w:rsid w:val="0084510C"/>
    <w:rsid w:val="00860770"/>
    <w:rsid w:val="00866871"/>
    <w:rsid w:val="00876F0F"/>
    <w:rsid w:val="00883020"/>
    <w:rsid w:val="008876B7"/>
    <w:rsid w:val="008A4F3E"/>
    <w:rsid w:val="008B37D8"/>
    <w:rsid w:val="008B4010"/>
    <w:rsid w:val="008C1C9A"/>
    <w:rsid w:val="008D1E44"/>
    <w:rsid w:val="008D71A5"/>
    <w:rsid w:val="008E1437"/>
    <w:rsid w:val="008E740D"/>
    <w:rsid w:val="008F26F7"/>
    <w:rsid w:val="009058C5"/>
    <w:rsid w:val="00905CF1"/>
    <w:rsid w:val="009106F8"/>
    <w:rsid w:val="00924B33"/>
    <w:rsid w:val="0094182F"/>
    <w:rsid w:val="0096155B"/>
    <w:rsid w:val="00963AA1"/>
    <w:rsid w:val="009670A4"/>
    <w:rsid w:val="00972C6B"/>
    <w:rsid w:val="0097726B"/>
    <w:rsid w:val="00982A45"/>
    <w:rsid w:val="00987B27"/>
    <w:rsid w:val="009A1887"/>
    <w:rsid w:val="009A56B0"/>
    <w:rsid w:val="009B01AF"/>
    <w:rsid w:val="009C2112"/>
    <w:rsid w:val="009C3BB6"/>
    <w:rsid w:val="009C7881"/>
    <w:rsid w:val="009C7D00"/>
    <w:rsid w:val="009D4255"/>
    <w:rsid w:val="009D477D"/>
    <w:rsid w:val="009E1F19"/>
    <w:rsid w:val="009F434C"/>
    <w:rsid w:val="009F568C"/>
    <w:rsid w:val="00A231A8"/>
    <w:rsid w:val="00A338DA"/>
    <w:rsid w:val="00A4777C"/>
    <w:rsid w:val="00A57AA8"/>
    <w:rsid w:val="00A64525"/>
    <w:rsid w:val="00A71DB3"/>
    <w:rsid w:val="00A81E09"/>
    <w:rsid w:val="00A83C9B"/>
    <w:rsid w:val="00A9432A"/>
    <w:rsid w:val="00A960D0"/>
    <w:rsid w:val="00A96A0F"/>
    <w:rsid w:val="00AA7CFB"/>
    <w:rsid w:val="00AB4685"/>
    <w:rsid w:val="00AD3E94"/>
    <w:rsid w:val="00AD7B8E"/>
    <w:rsid w:val="00AE2743"/>
    <w:rsid w:val="00AE314F"/>
    <w:rsid w:val="00AF4B98"/>
    <w:rsid w:val="00AF7BB1"/>
    <w:rsid w:val="00AF7D48"/>
    <w:rsid w:val="00B01287"/>
    <w:rsid w:val="00B12E12"/>
    <w:rsid w:val="00B32043"/>
    <w:rsid w:val="00B37856"/>
    <w:rsid w:val="00B40F73"/>
    <w:rsid w:val="00B43607"/>
    <w:rsid w:val="00B46C3B"/>
    <w:rsid w:val="00B51DFD"/>
    <w:rsid w:val="00B67EEA"/>
    <w:rsid w:val="00B913AF"/>
    <w:rsid w:val="00B93D4B"/>
    <w:rsid w:val="00B97D62"/>
    <w:rsid w:val="00BA0ED6"/>
    <w:rsid w:val="00BA3D19"/>
    <w:rsid w:val="00BB17B1"/>
    <w:rsid w:val="00BB71E2"/>
    <w:rsid w:val="00BC530B"/>
    <w:rsid w:val="00BC662D"/>
    <w:rsid w:val="00BE14BD"/>
    <w:rsid w:val="00C048DB"/>
    <w:rsid w:val="00C35C9A"/>
    <w:rsid w:val="00C35D16"/>
    <w:rsid w:val="00C35D9F"/>
    <w:rsid w:val="00C43DD6"/>
    <w:rsid w:val="00C47839"/>
    <w:rsid w:val="00C53337"/>
    <w:rsid w:val="00C83A15"/>
    <w:rsid w:val="00CB5AEC"/>
    <w:rsid w:val="00CB61AE"/>
    <w:rsid w:val="00CC2C0B"/>
    <w:rsid w:val="00CD6A64"/>
    <w:rsid w:val="00CF2A8D"/>
    <w:rsid w:val="00D06740"/>
    <w:rsid w:val="00D11D2C"/>
    <w:rsid w:val="00D130CC"/>
    <w:rsid w:val="00D14DED"/>
    <w:rsid w:val="00D26834"/>
    <w:rsid w:val="00D302F5"/>
    <w:rsid w:val="00D3571A"/>
    <w:rsid w:val="00D400FD"/>
    <w:rsid w:val="00D4108A"/>
    <w:rsid w:val="00D651BE"/>
    <w:rsid w:val="00D72C09"/>
    <w:rsid w:val="00D73782"/>
    <w:rsid w:val="00DA60A3"/>
    <w:rsid w:val="00DA7C1F"/>
    <w:rsid w:val="00DB0A08"/>
    <w:rsid w:val="00DD0C14"/>
    <w:rsid w:val="00DD1DA2"/>
    <w:rsid w:val="00DD3E33"/>
    <w:rsid w:val="00DD6D01"/>
    <w:rsid w:val="00DE6059"/>
    <w:rsid w:val="00DF2851"/>
    <w:rsid w:val="00E00E87"/>
    <w:rsid w:val="00E01532"/>
    <w:rsid w:val="00E10B73"/>
    <w:rsid w:val="00E41FFE"/>
    <w:rsid w:val="00E47815"/>
    <w:rsid w:val="00E95183"/>
    <w:rsid w:val="00EC449C"/>
    <w:rsid w:val="00EC62DA"/>
    <w:rsid w:val="00EC646C"/>
    <w:rsid w:val="00ED70F8"/>
    <w:rsid w:val="00EE1123"/>
    <w:rsid w:val="00EF3B34"/>
    <w:rsid w:val="00F021E2"/>
    <w:rsid w:val="00F0673C"/>
    <w:rsid w:val="00F255B9"/>
    <w:rsid w:val="00F27B8C"/>
    <w:rsid w:val="00F318AE"/>
    <w:rsid w:val="00F31A14"/>
    <w:rsid w:val="00F5321F"/>
    <w:rsid w:val="00F60A82"/>
    <w:rsid w:val="00F80F03"/>
    <w:rsid w:val="00F86B10"/>
    <w:rsid w:val="00F92A01"/>
    <w:rsid w:val="00FB2CDF"/>
    <w:rsid w:val="00FB55D6"/>
    <w:rsid w:val="00FD3233"/>
    <w:rsid w:val="00FD61F7"/>
    <w:rsid w:val="00FF067E"/>
    <w:rsid w:val="00FF5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0B04"/>
  <w15:docId w15:val="{667D2430-8469-459B-BB03-AC1E4EB8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3C"/>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500E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434C"/>
    <w:pPr>
      <w:tabs>
        <w:tab w:val="center" w:pos="4536"/>
        <w:tab w:val="right" w:pos="9072"/>
      </w:tabs>
    </w:pPr>
  </w:style>
  <w:style w:type="character" w:customStyle="1" w:styleId="En-tteCar">
    <w:name w:val="En-tête Car"/>
    <w:basedOn w:val="Policepardfaut"/>
    <w:link w:val="En-tte"/>
    <w:uiPriority w:val="99"/>
    <w:rsid w:val="009F434C"/>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9F434C"/>
    <w:pPr>
      <w:tabs>
        <w:tab w:val="center" w:pos="4536"/>
        <w:tab w:val="right" w:pos="9072"/>
      </w:tabs>
    </w:pPr>
  </w:style>
  <w:style w:type="character" w:customStyle="1" w:styleId="PieddepageCar">
    <w:name w:val="Pied de page Car"/>
    <w:basedOn w:val="Policepardfaut"/>
    <w:link w:val="Pieddepage"/>
    <w:uiPriority w:val="99"/>
    <w:rsid w:val="009F434C"/>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9C7881"/>
    <w:rPr>
      <w:sz w:val="16"/>
      <w:szCs w:val="16"/>
    </w:rPr>
  </w:style>
  <w:style w:type="paragraph" w:styleId="Commentaire">
    <w:name w:val="annotation text"/>
    <w:basedOn w:val="Normal"/>
    <w:link w:val="CommentaireCar"/>
    <w:uiPriority w:val="99"/>
    <w:unhideWhenUsed/>
    <w:rsid w:val="009C7881"/>
  </w:style>
  <w:style w:type="character" w:customStyle="1" w:styleId="CommentaireCar">
    <w:name w:val="Commentaire Car"/>
    <w:basedOn w:val="Policepardfaut"/>
    <w:link w:val="Commentaire"/>
    <w:uiPriority w:val="99"/>
    <w:rsid w:val="009C7881"/>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C7881"/>
    <w:rPr>
      <w:b/>
      <w:bCs/>
    </w:rPr>
  </w:style>
  <w:style w:type="character" w:customStyle="1" w:styleId="ObjetducommentaireCar">
    <w:name w:val="Objet du commentaire Car"/>
    <w:basedOn w:val="CommentaireCar"/>
    <w:link w:val="Objetducommentaire"/>
    <w:uiPriority w:val="99"/>
    <w:semiHidden/>
    <w:rsid w:val="009C7881"/>
    <w:rPr>
      <w:rFonts w:ascii="Arial" w:eastAsia="Times New Roman" w:hAnsi="Arial" w:cs="Times New Roman"/>
      <w:b/>
      <w:bCs/>
      <w:sz w:val="20"/>
      <w:szCs w:val="20"/>
      <w:lang w:eastAsia="fr-FR"/>
    </w:rPr>
  </w:style>
  <w:style w:type="paragraph" w:customStyle="1" w:styleId="textecourant">
    <w:name w:val="texte courant"/>
    <w:basedOn w:val="Normal"/>
    <w:rsid w:val="00F5321F"/>
    <w:pPr>
      <w:widowControl w:val="0"/>
      <w:autoSpaceDE w:val="0"/>
      <w:autoSpaceDN w:val="0"/>
      <w:adjustRightInd w:val="0"/>
      <w:spacing w:line="288" w:lineRule="auto"/>
      <w:textAlignment w:val="center"/>
    </w:pPr>
    <w:rPr>
      <w:rFonts w:ascii="Arial Narrow" w:hAnsi="Arial Narrow"/>
      <w:color w:val="000000"/>
      <w:sz w:val="22"/>
    </w:rPr>
  </w:style>
  <w:style w:type="paragraph" w:styleId="Paragraphedeliste">
    <w:name w:val="List Paragraph"/>
    <w:basedOn w:val="Normal"/>
    <w:uiPriority w:val="34"/>
    <w:qFormat/>
    <w:rsid w:val="00F5321F"/>
    <w:pPr>
      <w:ind w:left="720"/>
    </w:pPr>
    <w:rPr>
      <w:rFonts w:ascii="Calibri" w:eastAsia="Calibri" w:hAnsi="Calibri"/>
      <w:sz w:val="22"/>
      <w:szCs w:val="22"/>
      <w:lang w:eastAsia="en-US"/>
    </w:rPr>
  </w:style>
  <w:style w:type="character" w:styleId="Lienhypertexte">
    <w:name w:val="Hyperlink"/>
    <w:basedOn w:val="Policepardfaut"/>
    <w:uiPriority w:val="99"/>
    <w:unhideWhenUsed/>
    <w:rsid w:val="00747639"/>
    <w:rPr>
      <w:color w:val="0563C1"/>
      <w:u w:val="single"/>
    </w:rPr>
  </w:style>
  <w:style w:type="paragraph" w:styleId="Sansinterligne">
    <w:name w:val="No Spacing"/>
    <w:uiPriority w:val="1"/>
    <w:qFormat/>
    <w:rsid w:val="00747639"/>
    <w:pPr>
      <w:spacing w:after="0" w:line="240" w:lineRule="auto"/>
    </w:pPr>
    <w:rPr>
      <w:rFonts w:ascii="Arial" w:eastAsia="Times New Roman" w:hAnsi="Arial" w:cs="Times New Roman"/>
      <w:sz w:val="20"/>
      <w:szCs w:val="20"/>
      <w:lang w:eastAsia="fr-FR"/>
    </w:rPr>
  </w:style>
  <w:style w:type="character" w:styleId="Mentionnonrsolue">
    <w:name w:val="Unresolved Mention"/>
    <w:basedOn w:val="Policepardfaut"/>
    <w:uiPriority w:val="99"/>
    <w:semiHidden/>
    <w:unhideWhenUsed/>
    <w:rsid w:val="00541DA6"/>
    <w:rPr>
      <w:color w:val="605E5C"/>
      <w:shd w:val="clear" w:color="auto" w:fill="E1DFDD"/>
    </w:rPr>
  </w:style>
  <w:style w:type="character" w:customStyle="1" w:styleId="Titre1Car">
    <w:name w:val="Titre 1 Car"/>
    <w:basedOn w:val="Policepardfaut"/>
    <w:link w:val="Titre1"/>
    <w:uiPriority w:val="9"/>
    <w:rsid w:val="00500EC8"/>
    <w:rPr>
      <w:rFonts w:asciiTheme="majorHAnsi" w:eastAsiaTheme="majorEastAsia" w:hAnsiTheme="majorHAnsi" w:cstheme="majorBidi"/>
      <w:color w:val="365F91" w:themeColor="accent1" w:themeShade="BF"/>
      <w:sz w:val="32"/>
      <w:szCs w:val="32"/>
      <w:lang w:eastAsia="fr-FR"/>
    </w:rPr>
  </w:style>
  <w:style w:type="paragraph" w:styleId="Rvision">
    <w:name w:val="Revision"/>
    <w:hidden/>
    <w:uiPriority w:val="99"/>
    <w:semiHidden/>
    <w:rsid w:val="00363E64"/>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pe-en-france.gouv.fr/fr/ressources/rapport-de-la-cour-des-comptes-europeennes-les-problemes-lies-aux-marches-publics-dans-le"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europa.eu/regional_policy/fr/information/publications/guidelines/2018/public-procurement-guidance-for-practitioners-2018" TargetMode="External"/><Relationship Id="rId17" Type="http://schemas.openxmlformats.org/officeDocument/2006/relationships/hyperlink" Target="https://www.collectivites-locales.gouv.fr/envoyez-votre-question-en-lig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onomie.gouv.fr/daj/conseil-acheteurs-tableau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fr/information/publications/decisions/2019/commission-decision-of-14-5-2019-laying-down-the-guidelines-for-determining-financial-corrections-to-be-made-to-expenditure-financed-by-the-union-for-non-compliance-with-the-applicable-rules-on-public-procure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onomie.gouv.fr/daj/marches-publics/conseil-aux-acheteurs-et-autorites-concedant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mooc.fr/fr/cours/les-fondamentaux-des-marches-publics-cours-a-jour-du-cod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B3A0D299BE641981A81A3E46C713A" ma:contentTypeVersion="15" ma:contentTypeDescription="Crée un document." ma:contentTypeScope="" ma:versionID="67a41903d4592543ab2c44b35e45e3ba">
  <xsd:schema xmlns:xsd="http://www.w3.org/2001/XMLSchema" xmlns:xs="http://www.w3.org/2001/XMLSchema" xmlns:p="http://schemas.microsoft.com/office/2006/metadata/properties" xmlns:ns2="8428dfc5-ede0-4304-a174-2523b2fa6dbe" xmlns:ns3="a5953646-3dd5-45c4-ba0f-c611806ea6ec" targetNamespace="http://schemas.microsoft.com/office/2006/metadata/properties" ma:root="true" ma:fieldsID="80adc54b149efc086e0cc40bb0689212" ns2:_="" ns3:_="">
    <xsd:import namespace="8428dfc5-ede0-4304-a174-2523b2fa6dbe"/>
    <xsd:import namespace="a5953646-3dd5-45c4-ba0f-c611806ea6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8dfc5-ede0-4304-a174-2523b2fa6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54099d-2b74-455b-a1f2-e19d2661377f}" ma:internalName="TaxCatchAll" ma:showField="CatchAllData" ma:web="a5953646-3dd5-45c4-ba0f-c611806ea6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28dfc5-ede0-4304-a174-2523b2fa6dbe">
      <Terms xmlns="http://schemas.microsoft.com/office/infopath/2007/PartnerControls"/>
    </lcf76f155ced4ddcb4097134ff3c332f>
    <TaxCatchAll xmlns="a5953646-3dd5-45c4-ba0f-c611806ea6ec" xsi:nil="true"/>
  </documentManagement>
</p:properties>
</file>

<file path=customXml/itemProps1.xml><?xml version="1.0" encoding="utf-8"?>
<ds:datastoreItem xmlns:ds="http://schemas.openxmlformats.org/officeDocument/2006/customXml" ds:itemID="{BB51E21A-BB5B-477A-9A94-B3E79A84DD92}">
  <ds:schemaRefs>
    <ds:schemaRef ds:uri="http://schemas.openxmlformats.org/officeDocument/2006/bibliography"/>
  </ds:schemaRefs>
</ds:datastoreItem>
</file>

<file path=customXml/itemProps2.xml><?xml version="1.0" encoding="utf-8"?>
<ds:datastoreItem xmlns:ds="http://schemas.openxmlformats.org/officeDocument/2006/customXml" ds:itemID="{F9A3A6BD-5846-4B66-A844-2C291279D5C3}">
  <ds:schemaRefs>
    <ds:schemaRef ds:uri="http://schemas.microsoft.com/sharepoint/v3/contenttype/forms"/>
  </ds:schemaRefs>
</ds:datastoreItem>
</file>

<file path=customXml/itemProps3.xml><?xml version="1.0" encoding="utf-8"?>
<ds:datastoreItem xmlns:ds="http://schemas.openxmlformats.org/officeDocument/2006/customXml" ds:itemID="{DADADF77-F5E6-47C0-99C6-1114F9C16A7D}"/>
</file>

<file path=customXml/itemProps4.xml><?xml version="1.0" encoding="utf-8"?>
<ds:datastoreItem xmlns:ds="http://schemas.openxmlformats.org/officeDocument/2006/customXml" ds:itemID="{E0406416-B241-46FF-9B16-6536571B8ED3}">
  <ds:schemaRefs>
    <ds:schemaRef ds:uri="http://schemas.microsoft.com/office/infopath/2007/PartnerControls"/>
    <ds:schemaRef ds:uri="http://www.w3.org/XML/1998/namespace"/>
    <ds:schemaRef ds:uri="http://purl.org/dc/elements/1.1/"/>
    <ds:schemaRef ds:uri="bf30eca8-b60e-4641-873e-d205dc945b2b"/>
    <ds:schemaRef ds:uri="http://purl.org/dc/terms/"/>
    <ds:schemaRef ds:uri="http://purl.org/dc/dcmitype/"/>
    <ds:schemaRef ds:uri="http://schemas.openxmlformats.org/package/2006/metadata/core-properties"/>
    <ds:schemaRef ds:uri="http://schemas.microsoft.com/office/2006/documentManagement/types"/>
    <ds:schemaRef ds:uri="e1eff209-8d3d-4ff5-99a4-9452b8c8a8d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9</Pages>
  <Words>3385</Words>
  <Characters>18619</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REMAUD Christelle</dc:creator>
  <cp:lastModifiedBy>DRAPEAU Laura</cp:lastModifiedBy>
  <cp:revision>31</cp:revision>
  <cp:lastPrinted>2022-08-18T13:28:00Z</cp:lastPrinted>
  <dcterms:created xsi:type="dcterms:W3CDTF">2022-09-16T15:03:00Z</dcterms:created>
  <dcterms:modified xsi:type="dcterms:W3CDTF">2023-09-28T12:35:00Z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0x0101004F7B3A0D299BE641981A81A3E46C713A</vt:lpwstr>
  </property>
  <property fmtid="{D5CDD505-2E9C-101B-9397-08002B2CF9AE}" pid="3" name="MediaServiceImageTags">
    <vt:lpwstr/>
  </property>
</Properties>
</file>